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jc w:val="center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742"/>
      </w:tblGrid>
      <w:tr w:rsidR="00DA1BEF" w:rsidRPr="00CA60B1" w:rsidTr="00415C3B">
        <w:trPr>
          <w:trHeight w:hRule="exact" w:val="1260"/>
          <w:jc w:val="center"/>
        </w:trPr>
        <w:tc>
          <w:tcPr>
            <w:tcW w:w="95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  <w:vAlign w:val="center"/>
          </w:tcPr>
          <w:p w:rsidR="00DA1BEF" w:rsidRPr="00415C3B" w:rsidRDefault="00DA1BEF" w:rsidP="00415C3B">
            <w:pPr>
              <w:spacing w:before="41" w:after="0" w:line="240" w:lineRule="auto"/>
              <w:rPr>
                <w:rFonts w:eastAsia="Myriad Pro" w:cs="Myriad Pro"/>
                <w:sz w:val="32"/>
                <w:szCs w:val="32"/>
                <w:lang w:val="hr-HR"/>
              </w:rPr>
            </w:pPr>
            <w:r w:rsidRPr="00415C3B">
              <w:rPr>
                <w:rFonts w:eastAsia="Myriad Pro" w:cs="Myriad Pro"/>
                <w:b/>
                <w:bCs/>
                <w:sz w:val="32"/>
                <w:szCs w:val="32"/>
                <w:lang w:val="hr-HR"/>
              </w:rPr>
              <w:t>OB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R</w:t>
            </w:r>
            <w:r w:rsidRPr="00415C3B">
              <w:rPr>
                <w:rFonts w:eastAsia="Myriad Pro" w:cs="Myriad Pro"/>
                <w:b/>
                <w:bCs/>
                <w:spacing w:val="1"/>
                <w:sz w:val="32"/>
                <w:szCs w:val="32"/>
                <w:lang w:val="hr-HR"/>
              </w:rPr>
              <w:t>A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Z</w:t>
            </w:r>
            <w:r w:rsidRP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A</w:t>
            </w:r>
            <w:r w:rsid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C</w:t>
            </w:r>
          </w:p>
          <w:p w:rsidR="00DA1BEF" w:rsidRPr="00CA60B1" w:rsidRDefault="00D83E0E" w:rsidP="00415C3B">
            <w:pPr>
              <w:tabs>
                <w:tab w:val="left" w:pos="9569"/>
              </w:tabs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iz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ješ</w:t>
            </w:r>
            <w:r w:rsidRPr="00CA60B1">
              <w:rPr>
                <w:rFonts w:eastAsia="MS Gothic" w:cs="MS Gothic"/>
                <w:b/>
                <w:bCs/>
                <w:spacing w:val="2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 o pr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vedenom s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</w:t>
            </w:r>
            <w:r w:rsidRPr="00CA60B1">
              <w:rPr>
                <w:rFonts w:eastAsia="Myriad Pro" w:cs="Myriad Pro"/>
                <w:b/>
                <w:bCs/>
                <w:spacing w:val="-6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pacing w:val="-12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 xml:space="preserve">anju sa 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z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ainteresi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anom j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vnoš</w:t>
            </w:r>
            <w:r w:rsidRPr="00CA60B1">
              <w:rPr>
                <w:rFonts w:eastAsia="MS Gothic" w:cs="MS Gothic"/>
                <w:b/>
                <w:bCs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  <w:t>u</w:t>
            </w:r>
          </w:p>
          <w:p w:rsidR="00D83E0E" w:rsidRPr="00415C3B" w:rsidRDefault="00D83E0E" w:rsidP="00C51902">
            <w:pPr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Simsun (Founder Extended)" w:cs="Times New Roman"/>
                <w:sz w:val="24"/>
                <w:szCs w:val="24"/>
                <w:lang w:val="hr-HR" w:eastAsia="zh-CN"/>
              </w:rPr>
              <w:t xml:space="preserve">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3453B9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o </w:t>
            </w:r>
            <w:r w:rsidR="00C51902">
              <w:rPr>
                <w:rFonts w:eastAsia="Times New Roman" w:cs="Times New Roman"/>
                <w:sz w:val="24"/>
                <w:szCs w:val="24"/>
                <w:lang w:val="hr-HR"/>
              </w:rPr>
              <w:t>obavljanju ugostiteljske djelatnosti na području</w:t>
            </w:r>
            <w:r w:rsidR="003453B9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 Općine </w:t>
            </w:r>
            <w:proofErr w:type="spellStart"/>
            <w:r w:rsidR="003453B9">
              <w:rPr>
                <w:rFonts w:eastAsia="Times New Roman" w:cs="Times New Roman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CA60B1">
        <w:trPr>
          <w:trHeight w:hRule="exact" w:val="995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8" w:after="0" w:line="11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0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Nasl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0F14F8" w:rsidP="00C51902">
            <w:pPr>
              <w:spacing w:after="0" w:line="240" w:lineRule="auto"/>
              <w:ind w:left="127" w:right="86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 Odluke o </w:t>
            </w:r>
            <w:r w:rsidR="00C51902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obavljanju ugostiteljske djelatnosti na području </w:t>
            </w:r>
            <w:r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Općine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hr-HR"/>
              </w:rPr>
              <w:t>Srači</w:t>
            </w:r>
            <w:r w:rsidR="00201600"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val="hr-HR"/>
              </w:rPr>
              <w:t>ec</w:t>
            </w:r>
            <w:proofErr w:type="spellEnd"/>
          </w:p>
        </w:tc>
      </w:tr>
      <w:tr w:rsidR="00DA1BEF" w:rsidRPr="00CA60B1" w:rsidTr="00CA60B1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pacing w:val="2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elj dokumenta, tijelo koje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odi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0F14F8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Općinski načelnik, </w:t>
            </w:r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Jedinstveni upravni odjel Općine </w:t>
            </w:r>
            <w:proofErr w:type="spellStart"/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CA60B1">
        <w:trPr>
          <w:trHeight w:hRule="exact" w:val="872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8" w:after="0" w:line="13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0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vrha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83E0E" w:rsidP="00201600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Izvješće o provedenom savjetovanju sa zainteresiranom javnošću 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0F14F8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o </w:t>
            </w:r>
            <w:r w:rsidR="00C51902" w:rsidRPr="00C51902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obavljanju ugostiteljske djelatnosti na području Općine </w:t>
            </w:r>
            <w:proofErr w:type="spellStart"/>
            <w:r w:rsidR="00C51902" w:rsidRPr="00C51902">
              <w:rPr>
                <w:rFonts w:eastAsia="Times New Roman" w:cs="Times New Roman"/>
                <w:sz w:val="24"/>
                <w:szCs w:val="24"/>
                <w:lang w:val="hr-HR"/>
              </w:rPr>
              <w:t>Srači</w:t>
            </w:r>
            <w:r w:rsidR="00201600"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51902" w:rsidRPr="00C51902">
              <w:rPr>
                <w:rFonts w:eastAsia="Times New Roman" w:cs="Times New Roman"/>
                <w:sz w:val="24"/>
                <w:szCs w:val="24"/>
                <w:lang w:val="hr-HR"/>
              </w:rPr>
              <w:t>ec</w:t>
            </w:r>
            <w:proofErr w:type="spellEnd"/>
          </w:p>
        </w:tc>
      </w:tr>
      <w:tr w:rsidR="00DA1BEF" w:rsidRPr="00CA60B1" w:rsidTr="00CA60B1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Naziv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 zakona, drugog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opisa ili akta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415C3B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A60B1"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acrt </w:t>
            </w:r>
            <w:r w:rsidR="000F14F8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C51902" w:rsidRPr="00C51902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 obavljanju ugostiteljske djelatnosti na području Općine </w:t>
            </w:r>
            <w:proofErr w:type="spellStart"/>
            <w:r w:rsidR="00C51902" w:rsidRPr="00C51902">
              <w:rPr>
                <w:rFonts w:eastAsia="Times New Roman" w:cs="Times New Roman"/>
                <w:sz w:val="24"/>
                <w:szCs w:val="24"/>
                <w:lang w:val="hr-HR"/>
              </w:rPr>
              <w:t>Srači</w:t>
            </w:r>
            <w:r w:rsidR="00201600"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51902" w:rsidRPr="00C51902">
              <w:rPr>
                <w:rFonts w:eastAsia="Times New Roman" w:cs="Times New Roman"/>
                <w:sz w:val="24"/>
                <w:szCs w:val="24"/>
                <w:lang w:val="hr-HR"/>
              </w:rPr>
              <w:t>ec</w:t>
            </w:r>
            <w:proofErr w:type="spellEnd"/>
          </w:p>
        </w:tc>
      </w:tr>
      <w:tr w:rsidR="00DA1BEF" w:rsidRPr="00CA60B1" w:rsidTr="00CA60B1">
        <w:trPr>
          <w:trHeight w:hRule="exact" w:val="1133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vnici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bili u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lju</w:t>
            </w:r>
            <w:r w:rsidRPr="00CA60B1">
              <w:rPr>
                <w:rFonts w:eastAsia="MS Gothic" w:cs="MS Gothic"/>
                <w:color w:val="231F20"/>
                <w:spacing w:val="-1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eni u postupak izrade odnosno u rad stru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ne radne skupine za izradu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C51902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0F14F8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CA60B1" w:rsidRPr="00CA60B1" w:rsidTr="00415C3B">
        <w:trPr>
          <w:trHeight w:val="2356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CA60B1" w:rsidRPr="00CA60B1" w:rsidRDefault="00CA60B1" w:rsidP="00415C3B">
            <w:pPr>
              <w:spacing w:before="73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Je li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bio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 na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im stranicama ili</w:t>
            </w:r>
          </w:p>
          <w:p w:rsidR="00CA60B1" w:rsidRPr="00CA60B1" w:rsidRDefault="00CA60B1" w:rsidP="00415C3B">
            <w:pPr>
              <w:spacing w:after="0" w:line="263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 dru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g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 odg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varaju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 na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in?</w:t>
            </w:r>
          </w:p>
          <w:p w:rsidR="00CA60B1" w:rsidRPr="00CA60B1" w:rsidRDefault="00CA60B1" w:rsidP="00415C3B">
            <w:pPr>
              <w:spacing w:before="82" w:after="0" w:line="260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 xml:space="preserve">Ako jest, 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ada je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vljen, na kojoj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ernetskoj stranici i koliko je v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emena ost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vljeno za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anje?</w:t>
            </w:r>
          </w:p>
          <w:p w:rsidR="00CA60B1" w:rsidRPr="00CA60B1" w:rsidRDefault="00CA60B1" w:rsidP="00415C3B">
            <w:pPr>
              <w:spacing w:before="83" w:after="0" w:line="240" w:lineRule="auto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Ako nij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,zaš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A60B1" w:rsidRDefault="00CA60B1" w:rsidP="00B116BF">
            <w:pPr>
              <w:spacing w:after="0" w:line="240" w:lineRule="auto"/>
              <w:ind w:left="127"/>
              <w:rPr>
                <w:rStyle w:val="Hiperveza"/>
                <w:rFonts w:eastAsia="Myriad Pro" w:cs="Myriad Pro"/>
                <w:i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Da, na službenim internetski stranicama Općine </w:t>
            </w:r>
            <w:proofErr w:type="spellStart"/>
            <w:r w:rsidRPr="00CA60B1">
              <w:rPr>
                <w:sz w:val="24"/>
                <w:szCs w:val="24"/>
                <w:lang w:val="hr-HR"/>
              </w:rPr>
              <w:t>Sračinec</w:t>
            </w:r>
            <w:proofErr w:type="spellEnd"/>
            <w:r w:rsidRPr="00CA60B1">
              <w:rPr>
                <w:sz w:val="24"/>
                <w:szCs w:val="24"/>
                <w:lang w:val="hr-HR"/>
              </w:rPr>
              <w:t xml:space="preserve">, </w:t>
            </w:r>
            <w:hyperlink r:id="rId7" w:history="1">
              <w:r w:rsidRPr="00CA60B1">
                <w:rPr>
                  <w:rStyle w:val="Hiperveza"/>
                  <w:rFonts w:eastAsia="Myriad Pro" w:cs="Myriad Pro"/>
                  <w:i/>
                  <w:sz w:val="24"/>
                  <w:szCs w:val="24"/>
                  <w:lang w:val="hr-HR"/>
                </w:rPr>
                <w:t>www.sracinec.hr</w:t>
              </w:r>
            </w:hyperlink>
          </w:p>
          <w:p w:rsidR="009216D7" w:rsidRPr="009216D7" w:rsidRDefault="009216D7" w:rsidP="009216D7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Savjetovanje je trajalo od 05.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v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eljače do 01.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o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žujka 2018. godine</w:t>
            </w:r>
          </w:p>
        </w:tc>
      </w:tr>
      <w:tr w:rsidR="00DA1BEF" w:rsidRPr="00CA60B1" w:rsidTr="00415C3B">
        <w:trPr>
          <w:trHeight w:hRule="exact" w:val="70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predstavnici zainteresirane javnosti dostavili svoja o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itovanja?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7B30E9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Podnositelj primjedbe želi ostati anoniman</w:t>
            </w:r>
            <w:bookmarkStart w:id="0" w:name="_GoBack"/>
            <w:bookmarkEnd w:id="0"/>
          </w:p>
        </w:tc>
      </w:tr>
      <w:tr w:rsidR="00DA1BEF" w:rsidRPr="00CA60B1" w:rsidTr="00415C3B">
        <w:trPr>
          <w:trHeight w:hRule="exact" w:val="860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3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azl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zi nepri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h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anja pojedinih primjedbi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na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eđene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edbe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E4313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Djelomično se prihvaćaju navedene primjedbe te će se izraditi novi </w:t>
            </w:r>
            <w:r w:rsidR="00201600">
              <w:rPr>
                <w:sz w:val="24"/>
                <w:szCs w:val="24"/>
                <w:lang w:val="hr-HR"/>
              </w:rPr>
              <w:t>prijedlog Odluke i</w:t>
            </w:r>
            <w:r>
              <w:rPr>
                <w:sz w:val="24"/>
                <w:szCs w:val="24"/>
                <w:lang w:val="hr-HR"/>
              </w:rPr>
              <w:t xml:space="preserve"> provesti novo savjetovanje sa zainteresiranom javnošću.</w:t>
            </w:r>
          </w:p>
        </w:tc>
      </w:tr>
      <w:tr w:rsidR="00DA1BEF" w:rsidRPr="00CA60B1" w:rsidTr="00CA60B1">
        <w:trPr>
          <w:trHeight w:hRule="exact" w:val="564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" w:after="0" w:line="12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10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ošk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vi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edenog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CA60B1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>NIje bilo dodatnih troškova</w:t>
            </w:r>
          </w:p>
        </w:tc>
      </w:tr>
    </w:tbl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sectPr w:rsidR="00C51902" w:rsidSect="00D83E0E">
      <w:footerReference w:type="default" r:id="rId8"/>
      <w:pgSz w:w="11900" w:h="16840"/>
      <w:pgMar w:top="993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3A" w:rsidRDefault="00EC013A" w:rsidP="00C53282">
      <w:pPr>
        <w:spacing w:after="0" w:line="240" w:lineRule="auto"/>
      </w:pPr>
      <w:r>
        <w:separator/>
      </w:r>
    </w:p>
  </w:endnote>
  <w:endnote w:type="continuationSeparator" w:id="0">
    <w:p w:rsidR="00EC013A" w:rsidRDefault="00EC013A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Arial"/>
    <w:charset w:val="00"/>
    <w:family w:val="swiss"/>
    <w:pitch w:val="variable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201600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EC013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F17C6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3A" w:rsidRDefault="00EC013A" w:rsidP="00C53282">
      <w:pPr>
        <w:spacing w:after="0" w:line="240" w:lineRule="auto"/>
      </w:pPr>
      <w:r>
        <w:separator/>
      </w:r>
    </w:p>
  </w:footnote>
  <w:footnote w:type="continuationSeparator" w:id="0">
    <w:p w:rsidR="00EC013A" w:rsidRDefault="00EC013A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F"/>
    <w:rsid w:val="000F14F8"/>
    <w:rsid w:val="001A7DC0"/>
    <w:rsid w:val="00201600"/>
    <w:rsid w:val="002E4D0C"/>
    <w:rsid w:val="003453B9"/>
    <w:rsid w:val="00415C3B"/>
    <w:rsid w:val="004A5E84"/>
    <w:rsid w:val="005E4A14"/>
    <w:rsid w:val="006D0DE1"/>
    <w:rsid w:val="007A4EE7"/>
    <w:rsid w:val="007B30E9"/>
    <w:rsid w:val="008237A9"/>
    <w:rsid w:val="0089415E"/>
    <w:rsid w:val="009216D7"/>
    <w:rsid w:val="009B4A90"/>
    <w:rsid w:val="00AB250D"/>
    <w:rsid w:val="00AE3E08"/>
    <w:rsid w:val="00B116BF"/>
    <w:rsid w:val="00B1372A"/>
    <w:rsid w:val="00C51902"/>
    <w:rsid w:val="00C53282"/>
    <w:rsid w:val="00CA60B1"/>
    <w:rsid w:val="00D83E0E"/>
    <w:rsid w:val="00DA1BEF"/>
    <w:rsid w:val="00DE4313"/>
    <w:rsid w:val="00EC013A"/>
    <w:rsid w:val="00F17C60"/>
    <w:rsid w:val="00F40DC8"/>
    <w:rsid w:val="00F62A11"/>
    <w:rsid w:val="00FB2AD0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racine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Općina Sračinec</cp:lastModifiedBy>
  <cp:revision>6</cp:revision>
  <cp:lastPrinted>2018-03-01T21:35:00Z</cp:lastPrinted>
  <dcterms:created xsi:type="dcterms:W3CDTF">2018-03-01T21:35:00Z</dcterms:created>
  <dcterms:modified xsi:type="dcterms:W3CDTF">2018-03-02T16:52:00Z</dcterms:modified>
</cp:coreProperties>
</file>