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FD" w:rsidRDefault="00BE64FD" w:rsidP="00BE64FD">
      <w:pPr>
        <w:jc w:val="both"/>
      </w:pPr>
      <w:r>
        <w:t>Budući da su u tijeku</w:t>
      </w:r>
      <w:r w:rsidR="007B16E7">
        <w:t xml:space="preserve"> radovi na rekonstrukciji ulica Ivana Kukuljevića i braće Radić</w:t>
      </w:r>
      <w:r>
        <w:t xml:space="preserve"> u </w:t>
      </w:r>
      <w:proofErr w:type="spellStart"/>
      <w:r>
        <w:t>Sračincu</w:t>
      </w:r>
      <w:proofErr w:type="spellEnd"/>
      <w:r>
        <w:t xml:space="preserve"> i činjenice da u navedenoj ulici ne postoji cijevna infrastruktura kojom bi se u budućnosti osigurala </w:t>
      </w:r>
      <w:r w:rsidR="007B16E7">
        <w:t>optička veza za žitelje navedenih ulica</w:t>
      </w:r>
      <w:r>
        <w:t>, pristupilo se izgradnji elektroničke komunikacijske infrastrukture.</w:t>
      </w:r>
    </w:p>
    <w:p w:rsidR="00BE64FD" w:rsidRDefault="00BE64FD" w:rsidP="00BE64FD">
      <w:pPr>
        <w:jc w:val="both"/>
      </w:pPr>
      <w:r>
        <w:t xml:space="preserve">Projektiranu trasu cijevne infrastrukture ukupne duljine </w:t>
      </w:r>
      <w:r w:rsidR="007B16E7">
        <w:t xml:space="preserve">1604 </w:t>
      </w:r>
      <w:r>
        <w:t>m pozicionirati  uz regulacijsku liniju privatnih parcela.</w:t>
      </w:r>
    </w:p>
    <w:p w:rsidR="00BE64FD" w:rsidRDefault="00BE64FD" w:rsidP="00BE64FD">
      <w:pPr>
        <w:jc w:val="both"/>
      </w:pPr>
      <w:r>
        <w:t xml:space="preserve">Izvoditelj radova na polaganju kabelske kanalizacije u zoni zahvata je dužan radi sprečavanja oštećenja ostalih postojećih instalacija te preciznijeg određivanja trase prije početka radova predvidjeti i izvršiti kontrolne iskope na barem svakih 50 m trase gdje je to potrebno. </w:t>
      </w:r>
    </w:p>
    <w:p w:rsidR="00BE64FD" w:rsidRDefault="00BE64FD" w:rsidP="00BE64FD">
      <w:pPr>
        <w:jc w:val="both"/>
      </w:pPr>
      <w:r>
        <w:t>Projektirana dubina rova je 800 mm u pri čemu je u obzir uzeta debljina podloge od pijeska ili betona, broj cijevi i smještaj telekomunikacijske kanalizacije.</w:t>
      </w:r>
    </w:p>
    <w:p w:rsidR="00BE64FD" w:rsidRDefault="00BE64FD" w:rsidP="00BE64FD">
      <w:pPr>
        <w:jc w:val="both"/>
      </w:pPr>
      <w:r>
        <w:t>Podloga za PEHD cijevi postavlja se nakon izvršenog iskopa rova na isplanirano i očišćeno dno rova. Podloga se sastoji od sloja pijeska granulacije 0-4mm debljine 10 cm.</w:t>
      </w:r>
    </w:p>
    <w:p w:rsidR="00BE64FD" w:rsidRDefault="00BE64FD" w:rsidP="00BE64FD">
      <w:pPr>
        <w:jc w:val="both"/>
      </w:pPr>
      <w:r>
        <w:t>Na nabijenu i isplaniranu podlogu postavlja se  red cijevi. Prije polaganja cijevi potrebno je pregledati podlogu koja ne smije sadržavati oštre predmete ili kamenje koji bi mogli oštetiti cijevi. Prije polaganja cijevi potrebno je pregledati je li su rubovi cijevi i spojnice oštećeni ili nepravilno obrađeni. Ugrađivati samo potpuno ispravne cijevi i spojnice.</w:t>
      </w:r>
    </w:p>
    <w:p w:rsidR="00BE64FD" w:rsidRDefault="00BE64FD" w:rsidP="00BE64FD">
      <w:pPr>
        <w:jc w:val="both"/>
      </w:pPr>
      <w:r>
        <w:t>Nakon polaganja i spajanja cijevi, izvodi se zatrpavanje cijevi pijeskom.</w:t>
      </w:r>
    </w:p>
    <w:p w:rsidR="00BE64FD" w:rsidRDefault="00BE64FD" w:rsidP="00BE64FD">
      <w:pPr>
        <w:jc w:val="both"/>
      </w:pPr>
      <w:r>
        <w:t xml:space="preserve">Zatrpavanje rova mora se izvoditi slojevito s nabijanjem u slojevima. Iznad cijevi polaže se minimalno 10 cm pijeska. Uz cijelu polaže se </w:t>
      </w:r>
      <w:proofErr w:type="spellStart"/>
      <w:r>
        <w:t>upozorna</w:t>
      </w:r>
      <w:proofErr w:type="spellEnd"/>
      <w:r>
        <w:t xml:space="preserve"> PVC traka žute boje na visini 30 do 40 cm od gornje kote PEHD cijevi s natpisom  „POZOR TK KABEL“.</w:t>
      </w:r>
    </w:p>
    <w:p w:rsidR="00BE64FD" w:rsidRDefault="00BE64FD" w:rsidP="00BE64FD">
      <w:pPr>
        <w:jc w:val="both"/>
      </w:pPr>
      <w:r>
        <w:t xml:space="preserve">Poslije ovog rada vrši se daljnje zatrpavanje rova do ravnine postojeće površine. Ako je rov u kolniku, zatrpavanje se vrši </w:t>
      </w:r>
      <w:proofErr w:type="spellStart"/>
      <w:r>
        <w:t>batudom</w:t>
      </w:r>
      <w:proofErr w:type="spellEnd"/>
      <w:r>
        <w:t xml:space="preserve"> ili šljunkom umjesto zemlje.</w:t>
      </w:r>
    </w:p>
    <w:p w:rsidR="00BE64FD" w:rsidRPr="00836033" w:rsidRDefault="00BE64FD" w:rsidP="00BE64FD">
      <w:pPr>
        <w:jc w:val="both"/>
      </w:pPr>
      <w:r w:rsidRPr="00836033">
        <w:t>K</w:t>
      </w:r>
      <w:r w:rsidR="00836033" w:rsidRPr="00836033">
        <w:t>apacitet cijevne infrastrukture glavne trase sastoji se od kombinacije cijevi 2x</w:t>
      </w:r>
      <w:r w:rsidRPr="00836033">
        <w:t>PEHD Ø50. Uz cijev PEHD Ø50 polažu se korisničke cijevi PEHD Ø25 sukladno nacrtu.</w:t>
      </w:r>
    </w:p>
    <w:p w:rsidR="007F191F" w:rsidRDefault="00BE64FD" w:rsidP="00BE64FD">
      <w:pPr>
        <w:jc w:val="both"/>
      </w:pPr>
      <w:r>
        <w:t>Kod prijelaza ceste postaviti zaštitnu kolonu u cijeloj širini cestovnog zemljišta.</w:t>
      </w:r>
    </w:p>
    <w:p w:rsidR="00BE64FD" w:rsidRDefault="00BE64FD" w:rsidP="00BE64FD">
      <w:pPr>
        <w:autoSpaceDE w:val="0"/>
        <w:autoSpaceDN w:val="0"/>
        <w:adjustRightInd w:val="0"/>
        <w:jc w:val="both"/>
        <w:rPr>
          <w:rFonts w:ascii="Arial" w:hAnsi="Arial" w:cs="Arial"/>
        </w:rPr>
      </w:pPr>
      <w:bookmarkStart w:id="0" w:name="_GoBack"/>
      <w:bookmarkEnd w:id="0"/>
    </w:p>
    <w:p w:rsidR="00BE64FD" w:rsidRDefault="00BE64FD" w:rsidP="00BE64FD">
      <w:pPr>
        <w:autoSpaceDE w:val="0"/>
        <w:autoSpaceDN w:val="0"/>
        <w:adjustRightInd w:val="0"/>
        <w:jc w:val="both"/>
        <w:rPr>
          <w:rFonts w:ascii="Arial" w:hAnsi="Arial" w:cs="Arial"/>
        </w:rPr>
      </w:pPr>
    </w:p>
    <w:p w:rsidR="00BE64FD" w:rsidRDefault="00BE64FD" w:rsidP="00BE64FD">
      <w:pPr>
        <w:autoSpaceDE w:val="0"/>
        <w:autoSpaceDN w:val="0"/>
        <w:adjustRightInd w:val="0"/>
        <w:jc w:val="both"/>
        <w:rPr>
          <w:rFonts w:ascii="Arial" w:hAnsi="Arial" w:cs="Arial"/>
        </w:rPr>
      </w:pPr>
    </w:p>
    <w:p w:rsidR="00BE64FD" w:rsidRDefault="00BE64FD" w:rsidP="00BE64FD">
      <w:pPr>
        <w:autoSpaceDE w:val="0"/>
        <w:autoSpaceDN w:val="0"/>
        <w:adjustRightInd w:val="0"/>
        <w:jc w:val="both"/>
        <w:rPr>
          <w:rFonts w:ascii="Arial" w:hAnsi="Arial" w:cs="Arial"/>
        </w:rPr>
      </w:pPr>
    </w:p>
    <w:p w:rsidR="00836033" w:rsidRDefault="00836033" w:rsidP="00BE64FD">
      <w:pPr>
        <w:autoSpaceDE w:val="0"/>
        <w:autoSpaceDN w:val="0"/>
        <w:adjustRightInd w:val="0"/>
        <w:jc w:val="both"/>
        <w:rPr>
          <w:rFonts w:ascii="Arial" w:hAnsi="Arial" w:cs="Arial"/>
        </w:rPr>
      </w:pPr>
    </w:p>
    <w:p w:rsidR="00BE64FD" w:rsidRDefault="00BE64FD" w:rsidP="00BE64FD">
      <w:pPr>
        <w:autoSpaceDE w:val="0"/>
        <w:autoSpaceDN w:val="0"/>
        <w:adjustRightInd w:val="0"/>
        <w:jc w:val="both"/>
        <w:rPr>
          <w:rFonts w:ascii="Arial" w:hAnsi="Arial" w:cs="Arial"/>
        </w:rPr>
      </w:pPr>
    </w:p>
    <w:p w:rsidR="00BE64FD" w:rsidRDefault="00BE64FD" w:rsidP="00BE64FD">
      <w:pPr>
        <w:autoSpaceDE w:val="0"/>
        <w:autoSpaceDN w:val="0"/>
        <w:adjustRightInd w:val="0"/>
        <w:jc w:val="both"/>
        <w:rPr>
          <w:rFonts w:ascii="Arial" w:hAnsi="Arial" w:cs="Arial"/>
        </w:rPr>
      </w:pPr>
    </w:p>
    <w:p w:rsidR="00BE64FD" w:rsidRPr="00D0331E" w:rsidRDefault="00BE64FD" w:rsidP="00BE64FD">
      <w:pPr>
        <w:autoSpaceDE w:val="0"/>
        <w:autoSpaceDN w:val="0"/>
        <w:adjustRightInd w:val="0"/>
        <w:jc w:val="both"/>
        <w:rPr>
          <w:rFonts w:ascii="Arial" w:hAnsi="Arial" w:cs="Arial"/>
        </w:rPr>
      </w:pPr>
      <w:r w:rsidRPr="00D0331E">
        <w:rPr>
          <w:rFonts w:ascii="Arial" w:hAnsi="Arial" w:cs="Arial"/>
        </w:rPr>
        <w:lastRenderedPageBreak/>
        <w:t>Prema Pravilniku o načinu i uvjetima određivanja zone elektroničke komunikacijske infrastrukture i povezane opreme, zaštitne zone i radijskog koridora te obveze investitora</w:t>
      </w:r>
    </w:p>
    <w:p w:rsidR="00BE64FD" w:rsidRDefault="00BE64FD" w:rsidP="00BE64FD">
      <w:pPr>
        <w:autoSpaceDE w:val="0"/>
        <w:autoSpaceDN w:val="0"/>
        <w:adjustRightInd w:val="0"/>
        <w:jc w:val="both"/>
        <w:rPr>
          <w:rFonts w:ascii="Arial" w:hAnsi="Arial" w:cs="Arial"/>
        </w:rPr>
      </w:pPr>
      <w:r w:rsidRPr="00D0331E">
        <w:rPr>
          <w:rFonts w:ascii="Arial" w:hAnsi="Arial" w:cs="Arial"/>
        </w:rPr>
        <w:t>radova ili građevine (NN 75/13) definirane su minimalne udaljenosti između trasa telekomunikacijskih kabela i ostalih objekata koje moraju biti poštivane prilikom projektiranja, a naročito prilikom izgradnje i to:</w:t>
      </w:r>
    </w:p>
    <w:p w:rsidR="00BE64FD" w:rsidRPr="00D0331E" w:rsidRDefault="00BE64FD" w:rsidP="00BE64FD">
      <w:pPr>
        <w:autoSpaceDE w:val="0"/>
        <w:autoSpaceDN w:val="0"/>
        <w:adjustRightInd w:val="0"/>
        <w:jc w:val="both"/>
        <w:rPr>
          <w:rFonts w:ascii="Arial" w:hAnsi="Arial" w:cs="Arial"/>
        </w:rPr>
      </w:pPr>
    </w:p>
    <w:p w:rsidR="00BE64FD" w:rsidRPr="00D0331E" w:rsidRDefault="00BE64FD" w:rsidP="00BE64FD">
      <w:pPr>
        <w:numPr>
          <w:ilvl w:val="0"/>
          <w:numId w:val="1"/>
        </w:numPr>
        <w:autoSpaceDE w:val="0"/>
        <w:autoSpaceDN w:val="0"/>
        <w:adjustRightInd w:val="0"/>
        <w:spacing w:after="0" w:line="240" w:lineRule="auto"/>
        <w:rPr>
          <w:rFonts w:ascii="Arial" w:hAnsi="Arial" w:cs="Arial"/>
        </w:rPr>
      </w:pPr>
      <w:r w:rsidRPr="00D0331E">
        <w:rPr>
          <w:rFonts w:ascii="Arial" w:hAnsi="Arial" w:cs="Arial"/>
        </w:rPr>
        <w:t xml:space="preserve"> Paralelno vođenje</w:t>
      </w:r>
    </w:p>
    <w:p w:rsidR="00BE64FD" w:rsidRPr="00D0331E" w:rsidRDefault="00BE64FD" w:rsidP="00BE64FD">
      <w:pPr>
        <w:autoSpaceDE w:val="0"/>
        <w:autoSpaceDN w:val="0"/>
        <w:adjustRightInd w:val="0"/>
        <w:ind w:left="720"/>
        <w:rPr>
          <w:rFonts w:ascii="Arial" w:hAnsi="Arial" w:cs="Arial"/>
        </w:rPr>
      </w:pPr>
    </w:p>
    <w:tbl>
      <w:tblPr>
        <w:tblpPr w:leftFromText="180" w:rightFromText="180" w:vertAnchor="text" w:tblpY="1"/>
        <w:tblOverlap w:val="never"/>
        <w:tblW w:w="0" w:type="auto"/>
        <w:tblBorders>
          <w:top w:val="single" w:sz="4" w:space="0" w:color="auto"/>
          <w:left w:val="single" w:sz="4" w:space="0" w:color="auto"/>
          <w:bottom w:val="single" w:sz="2" w:space="0" w:color="auto"/>
          <w:right w:val="single" w:sz="4" w:space="0" w:color="auto"/>
        </w:tblBorders>
        <w:tblLayout w:type="fixed"/>
        <w:tblLook w:val="04A0" w:firstRow="1" w:lastRow="0" w:firstColumn="1" w:lastColumn="0" w:noHBand="0" w:noVBand="1"/>
      </w:tblPr>
      <w:tblGrid>
        <w:gridCol w:w="856"/>
        <w:gridCol w:w="6727"/>
        <w:gridCol w:w="1636"/>
      </w:tblGrid>
      <w:tr w:rsidR="00BE64FD" w:rsidRPr="00D0331E" w:rsidTr="006579DA">
        <w:trPr>
          <w:trHeight w:val="290"/>
        </w:trPr>
        <w:tc>
          <w:tcPr>
            <w:tcW w:w="856" w:type="dxa"/>
            <w:tcBorders>
              <w:top w:val="single" w:sz="4"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jc w:val="center"/>
              <w:rPr>
                <w:rFonts w:ascii="Arial" w:hAnsi="Arial" w:cs="Arial"/>
                <w:lang w:eastAsia="en-US"/>
              </w:rPr>
            </w:pPr>
            <w:r w:rsidRPr="00D0331E">
              <w:rPr>
                <w:rFonts w:cs="Arial"/>
              </w:rPr>
              <w:t xml:space="preserve">R. </w:t>
            </w:r>
            <w:proofErr w:type="spellStart"/>
            <w:r w:rsidRPr="00D0331E">
              <w:rPr>
                <w:rFonts w:cs="Arial"/>
              </w:rPr>
              <w:t>br</w:t>
            </w:r>
            <w:proofErr w:type="spellEnd"/>
            <w:r w:rsidRPr="00D0331E">
              <w:rPr>
                <w:rFonts w:cs="Arial"/>
              </w:rPr>
              <w:t>.</w:t>
            </w:r>
          </w:p>
        </w:tc>
        <w:tc>
          <w:tcPr>
            <w:tcW w:w="6727" w:type="dxa"/>
            <w:tcBorders>
              <w:top w:val="single" w:sz="4"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jc w:val="center"/>
              <w:rPr>
                <w:rFonts w:ascii="Arial" w:hAnsi="Arial" w:cs="Arial"/>
                <w:lang w:eastAsia="en-US"/>
              </w:rPr>
            </w:pPr>
            <w:r w:rsidRPr="00D0331E">
              <w:rPr>
                <w:rFonts w:cs="Arial"/>
              </w:rPr>
              <w:t>VRSTA OBJEKTA</w:t>
            </w:r>
          </w:p>
        </w:tc>
        <w:tc>
          <w:tcPr>
            <w:tcW w:w="1636" w:type="dxa"/>
            <w:tcBorders>
              <w:top w:val="single" w:sz="4"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jc w:val="center"/>
              <w:rPr>
                <w:rFonts w:ascii="Arial" w:hAnsi="Arial" w:cs="Arial"/>
                <w:lang w:eastAsia="en-US"/>
              </w:rPr>
            </w:pPr>
            <w:r w:rsidRPr="00D0331E">
              <w:rPr>
                <w:rFonts w:cs="Arial"/>
              </w:rPr>
              <w:t>Udaljenost (m)</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jc w:val="center"/>
              <w:rPr>
                <w:rFonts w:ascii="Arial" w:hAnsi="Arial" w:cs="Arial"/>
                <w:lang w:eastAsia="en-US"/>
              </w:rPr>
            </w:pPr>
            <w:r w:rsidRPr="00D0331E">
              <w:rPr>
                <w:rFonts w:cs="Arial"/>
              </w:rPr>
              <w:t>1.</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jc w:val="both"/>
              <w:rPr>
                <w:rFonts w:ascii="Arial" w:hAnsi="Arial" w:cs="Arial"/>
                <w:lang w:eastAsia="en-US"/>
              </w:rPr>
            </w:pPr>
            <w:r w:rsidRPr="00D0331E">
              <w:rPr>
                <w:rFonts w:cs="Arial"/>
              </w:rPr>
              <w:t xml:space="preserve">Udaljenost od donjeg ruba nasipa (pruga, cesta i </w:t>
            </w:r>
            <w:proofErr w:type="spellStart"/>
            <w:r w:rsidRPr="00D0331E">
              <w:rPr>
                <w:rFonts w:cs="Arial"/>
              </w:rPr>
              <w:t>dr</w:t>
            </w:r>
            <w:proofErr w:type="spellEnd"/>
            <w:r w:rsidRPr="00D0331E">
              <w:rPr>
                <w:rFonts w:cs="Arial"/>
              </w:rPr>
              <w:t>.)</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jc w:val="center"/>
              <w:rPr>
                <w:rFonts w:ascii="Arial" w:hAnsi="Arial" w:cs="Arial"/>
                <w:lang w:eastAsia="en-US"/>
              </w:rPr>
            </w:pPr>
            <w:r w:rsidRPr="00D0331E">
              <w:rPr>
                <w:rFonts w:cs="Arial"/>
              </w:rPr>
              <w:t>5</w:t>
            </w:r>
          </w:p>
        </w:tc>
      </w:tr>
      <w:tr w:rsidR="00BE64FD" w:rsidRPr="00D0331E" w:rsidTr="006579DA">
        <w:trPr>
          <w:trHeight w:val="290"/>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2.</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uporišta nadzemnih kontaktnih vodova</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3.</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uporišta elektroenergetskih vodova do 1kV</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4.</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uporišta nadzemnih telekomunikacijskih kabela</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w:t>
            </w:r>
          </w:p>
        </w:tc>
      </w:tr>
      <w:tr w:rsidR="00BE64FD" w:rsidRPr="00D0331E" w:rsidTr="006579DA">
        <w:trPr>
          <w:trHeight w:val="290"/>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5.</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 xml:space="preserve">Udaljenost od cjevovoda gradske kanalizacije, slivnika i </w:t>
            </w:r>
            <w:proofErr w:type="spellStart"/>
            <w:r w:rsidRPr="00D0331E">
              <w:rPr>
                <w:rFonts w:cs="Arial"/>
              </w:rPr>
              <w:t>toplovoda</w:t>
            </w:r>
            <w:proofErr w:type="spellEnd"/>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6.</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vodovodnih cijevi promjera do 200 mm</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7.</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vodovodnih cijevi promjera većeg od 200 mm</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2</w:t>
            </w:r>
          </w:p>
        </w:tc>
      </w:tr>
      <w:tr w:rsidR="00BE64FD" w:rsidRPr="00D0331E" w:rsidTr="006579DA">
        <w:trPr>
          <w:trHeight w:val="290"/>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8.</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 xml:space="preserve">Udaljenost od plinovoda i </w:t>
            </w:r>
            <w:proofErr w:type="spellStart"/>
            <w:r w:rsidRPr="00D0331E">
              <w:rPr>
                <w:rFonts w:cs="Arial"/>
              </w:rPr>
              <w:t>toplovoda</w:t>
            </w:r>
            <w:proofErr w:type="spellEnd"/>
            <w:r w:rsidRPr="00D0331E">
              <w:rPr>
                <w:rFonts w:cs="Arial"/>
              </w:rPr>
              <w:t xml:space="preserve"> s tlakom do 0,3 </w:t>
            </w:r>
            <w:proofErr w:type="spellStart"/>
            <w:r w:rsidRPr="00D0331E">
              <w:rPr>
                <w:rFonts w:cs="Arial"/>
              </w:rPr>
              <w:t>MPa</w:t>
            </w:r>
            <w:proofErr w:type="spellEnd"/>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9.</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 xml:space="preserve">Udaljenost od plinovoda s tlakom od 0,3 do 10 </w:t>
            </w:r>
            <w:proofErr w:type="spellStart"/>
            <w:r w:rsidRPr="00D0331E">
              <w:rPr>
                <w:rFonts w:cs="Arial"/>
              </w:rPr>
              <w:t>MPa</w:t>
            </w:r>
            <w:proofErr w:type="spellEnd"/>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2</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10.</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 xml:space="preserve">Udaljenost od plinovoda s tlakom većim od 10 </w:t>
            </w:r>
            <w:proofErr w:type="spellStart"/>
            <w:r w:rsidRPr="00D0331E">
              <w:rPr>
                <w:rFonts w:cs="Arial"/>
              </w:rPr>
              <w:t>Mpa</w:t>
            </w:r>
            <w:proofErr w:type="spellEnd"/>
            <w:r w:rsidRPr="00D0331E">
              <w:rPr>
                <w:rFonts w:cs="Arial"/>
              </w:rPr>
              <w:t xml:space="preserve"> izvan gradskih naselja</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5</w:t>
            </w:r>
          </w:p>
        </w:tc>
      </w:tr>
      <w:tr w:rsidR="00BE64FD" w:rsidRPr="00D0331E" w:rsidTr="006579DA">
        <w:trPr>
          <w:trHeight w:val="290"/>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11.</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instalacija i spremnika sa zapaljivim ili eksplozivnim gorivom</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10</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12.</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tračnica tramvajske pruge</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13.</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regulacijske crte zgrada u naseljima</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0,6</w:t>
            </w:r>
          </w:p>
        </w:tc>
      </w:tr>
      <w:tr w:rsidR="00BE64FD" w:rsidRPr="00D0331E" w:rsidTr="006579DA">
        <w:trPr>
          <w:trHeight w:val="290"/>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14.</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temelja zgrada izvan naselja</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2</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15.</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živih ograda</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2</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16.</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energetskog kabela do 10 kV napona</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0,5</w:t>
            </w:r>
          </w:p>
        </w:tc>
      </w:tr>
      <w:tr w:rsidR="00BE64FD" w:rsidRPr="00D0331E" w:rsidTr="006579DA">
        <w:trPr>
          <w:trHeight w:val="290"/>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17.</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energetskog kabela od 10 do 35 kV napona</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w:t>
            </w:r>
          </w:p>
        </w:tc>
      </w:tr>
      <w:tr w:rsidR="00BE64FD" w:rsidRPr="00D0331E" w:rsidTr="006579DA">
        <w:trPr>
          <w:trHeight w:val="278"/>
        </w:trPr>
        <w:tc>
          <w:tcPr>
            <w:tcW w:w="856"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18.</w:t>
            </w:r>
          </w:p>
        </w:tc>
        <w:tc>
          <w:tcPr>
            <w:tcW w:w="6727"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widowControl w:val="0"/>
              <w:autoSpaceDE w:val="0"/>
              <w:autoSpaceDN w:val="0"/>
              <w:adjustRightInd w:val="0"/>
              <w:spacing w:after="64" w:line="200" w:lineRule="atLeast"/>
              <w:jc w:val="both"/>
              <w:rPr>
                <w:rFonts w:ascii="Arial" w:hAnsi="Arial" w:cs="Arial"/>
                <w:lang w:eastAsia="en-US"/>
              </w:rPr>
            </w:pPr>
            <w:r w:rsidRPr="00D0331E">
              <w:rPr>
                <w:rFonts w:cs="Arial"/>
              </w:rPr>
              <w:t>Udaljenost od energetskog kabela napona većeg od 35 kV</w:t>
            </w:r>
          </w:p>
        </w:tc>
        <w:tc>
          <w:tcPr>
            <w:tcW w:w="1636"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widowControl w:val="0"/>
              <w:autoSpaceDE w:val="0"/>
              <w:autoSpaceDN w:val="0"/>
              <w:adjustRightInd w:val="0"/>
              <w:spacing w:after="64" w:line="200" w:lineRule="atLeast"/>
              <w:jc w:val="center"/>
              <w:rPr>
                <w:rFonts w:ascii="Arial" w:hAnsi="Arial" w:cs="Arial"/>
                <w:lang w:eastAsia="en-US"/>
              </w:rPr>
            </w:pPr>
            <w:r w:rsidRPr="00D0331E">
              <w:rPr>
                <w:rFonts w:cs="Arial"/>
              </w:rPr>
              <w:t>2</w:t>
            </w:r>
          </w:p>
        </w:tc>
      </w:tr>
      <w:tr w:rsidR="00BE64FD" w:rsidRPr="00D0331E" w:rsidTr="006579DA">
        <w:trPr>
          <w:trHeight w:val="230"/>
        </w:trPr>
        <w:tc>
          <w:tcPr>
            <w:tcW w:w="856" w:type="dxa"/>
            <w:tcBorders>
              <w:top w:val="single" w:sz="4" w:space="0" w:color="auto"/>
              <w:left w:val="single" w:sz="4" w:space="0" w:color="auto"/>
              <w:bottom w:val="single" w:sz="4" w:space="0" w:color="auto"/>
              <w:right w:val="single" w:sz="4" w:space="0" w:color="auto"/>
            </w:tcBorders>
            <w:hideMark/>
          </w:tcPr>
          <w:p w:rsidR="00BE64FD" w:rsidRPr="00D0331E" w:rsidRDefault="00BE64FD" w:rsidP="006579DA">
            <w:pPr>
              <w:widowControl w:val="0"/>
              <w:autoSpaceDE w:val="0"/>
              <w:autoSpaceDN w:val="0"/>
              <w:adjustRightInd w:val="0"/>
              <w:spacing w:line="200" w:lineRule="atLeast"/>
              <w:jc w:val="center"/>
              <w:rPr>
                <w:rFonts w:ascii="Arial" w:hAnsi="Arial" w:cs="Arial"/>
                <w:lang w:eastAsia="en-US"/>
              </w:rPr>
            </w:pPr>
            <w:r w:rsidRPr="00D0331E">
              <w:rPr>
                <w:rFonts w:cs="Arial"/>
              </w:rPr>
              <w:t>19.</w:t>
            </w:r>
          </w:p>
        </w:tc>
        <w:tc>
          <w:tcPr>
            <w:tcW w:w="6727" w:type="dxa"/>
            <w:tcBorders>
              <w:top w:val="single" w:sz="4" w:space="0" w:color="auto"/>
              <w:left w:val="single" w:sz="4" w:space="0" w:color="auto"/>
              <w:bottom w:val="single" w:sz="4" w:space="0" w:color="auto"/>
              <w:right w:val="single" w:sz="4" w:space="0" w:color="auto"/>
            </w:tcBorders>
            <w:hideMark/>
          </w:tcPr>
          <w:p w:rsidR="00BE64FD" w:rsidRPr="00D0331E" w:rsidRDefault="00BE64FD" w:rsidP="006579DA">
            <w:pPr>
              <w:widowControl w:val="0"/>
              <w:autoSpaceDE w:val="0"/>
              <w:autoSpaceDN w:val="0"/>
              <w:adjustRightInd w:val="0"/>
              <w:spacing w:line="200" w:lineRule="atLeast"/>
              <w:jc w:val="both"/>
              <w:rPr>
                <w:rFonts w:ascii="Arial" w:hAnsi="Arial" w:cs="Arial"/>
                <w:lang w:eastAsia="en-US"/>
              </w:rPr>
            </w:pPr>
            <w:r w:rsidRPr="00D0331E">
              <w:rPr>
                <w:rFonts w:cs="Arial"/>
              </w:rPr>
              <w:t>Udaljenost od stabala drveća</w:t>
            </w:r>
          </w:p>
        </w:tc>
        <w:tc>
          <w:tcPr>
            <w:tcW w:w="1636" w:type="dxa"/>
            <w:tcBorders>
              <w:top w:val="single" w:sz="4" w:space="0" w:color="auto"/>
              <w:left w:val="single" w:sz="4" w:space="0" w:color="auto"/>
              <w:bottom w:val="single" w:sz="4" w:space="0" w:color="auto"/>
              <w:right w:val="single" w:sz="4" w:space="0" w:color="auto"/>
            </w:tcBorders>
            <w:hideMark/>
          </w:tcPr>
          <w:p w:rsidR="00BE64FD" w:rsidRPr="00D0331E" w:rsidRDefault="00BE64FD" w:rsidP="006579DA">
            <w:pPr>
              <w:widowControl w:val="0"/>
              <w:autoSpaceDE w:val="0"/>
              <w:autoSpaceDN w:val="0"/>
              <w:adjustRightInd w:val="0"/>
              <w:spacing w:line="200" w:lineRule="atLeast"/>
              <w:jc w:val="center"/>
              <w:rPr>
                <w:rFonts w:ascii="Arial" w:hAnsi="Arial" w:cs="Arial"/>
                <w:lang w:eastAsia="en-US"/>
              </w:rPr>
            </w:pPr>
            <w:r w:rsidRPr="00D0331E">
              <w:rPr>
                <w:rFonts w:cs="Arial"/>
              </w:rPr>
              <w:t>2</w:t>
            </w:r>
          </w:p>
        </w:tc>
      </w:tr>
    </w:tbl>
    <w:p w:rsidR="00BE64FD" w:rsidRDefault="00BE64FD" w:rsidP="00BE64FD">
      <w:pPr>
        <w:autoSpaceDE w:val="0"/>
        <w:autoSpaceDN w:val="0"/>
        <w:adjustRightInd w:val="0"/>
        <w:rPr>
          <w:rFonts w:ascii="Arial" w:hAnsi="Arial" w:cs="Arial"/>
        </w:rPr>
      </w:pPr>
    </w:p>
    <w:p w:rsidR="00BE64FD" w:rsidRDefault="00BE64FD" w:rsidP="00BE64FD">
      <w:pPr>
        <w:autoSpaceDE w:val="0"/>
        <w:autoSpaceDN w:val="0"/>
        <w:adjustRightInd w:val="0"/>
        <w:rPr>
          <w:rFonts w:ascii="Arial" w:hAnsi="Arial" w:cs="Arial"/>
        </w:rPr>
      </w:pPr>
    </w:p>
    <w:p w:rsidR="00BE64FD" w:rsidRDefault="00BE64FD" w:rsidP="00BE64FD">
      <w:pPr>
        <w:autoSpaceDE w:val="0"/>
        <w:autoSpaceDN w:val="0"/>
        <w:adjustRightInd w:val="0"/>
        <w:rPr>
          <w:rFonts w:ascii="Arial" w:hAnsi="Arial" w:cs="Arial"/>
        </w:rPr>
      </w:pPr>
    </w:p>
    <w:p w:rsidR="00BE64FD" w:rsidRDefault="00BE64FD" w:rsidP="00BE64FD">
      <w:pPr>
        <w:autoSpaceDE w:val="0"/>
        <w:autoSpaceDN w:val="0"/>
        <w:adjustRightInd w:val="0"/>
        <w:rPr>
          <w:rFonts w:ascii="Arial" w:hAnsi="Arial" w:cs="Arial"/>
        </w:rPr>
      </w:pPr>
    </w:p>
    <w:p w:rsidR="00BE64FD" w:rsidRDefault="00BE64FD" w:rsidP="00BE64FD">
      <w:pPr>
        <w:autoSpaceDE w:val="0"/>
        <w:autoSpaceDN w:val="0"/>
        <w:adjustRightInd w:val="0"/>
        <w:rPr>
          <w:rFonts w:ascii="Arial" w:hAnsi="Arial" w:cs="Arial"/>
        </w:rPr>
      </w:pPr>
    </w:p>
    <w:p w:rsidR="00BE64FD" w:rsidRDefault="00BE64FD" w:rsidP="00BE64FD">
      <w:pPr>
        <w:autoSpaceDE w:val="0"/>
        <w:autoSpaceDN w:val="0"/>
        <w:adjustRightInd w:val="0"/>
        <w:rPr>
          <w:rFonts w:ascii="Arial" w:hAnsi="Arial" w:cs="Arial"/>
        </w:rPr>
      </w:pPr>
    </w:p>
    <w:p w:rsidR="00BE64FD" w:rsidRDefault="00BE64FD" w:rsidP="00BE64FD">
      <w:pPr>
        <w:autoSpaceDE w:val="0"/>
        <w:autoSpaceDN w:val="0"/>
        <w:adjustRightInd w:val="0"/>
        <w:rPr>
          <w:rFonts w:ascii="Arial" w:hAnsi="Arial" w:cs="Arial"/>
        </w:rPr>
      </w:pPr>
    </w:p>
    <w:p w:rsidR="00BE64FD" w:rsidRPr="00D0331E" w:rsidRDefault="00BE64FD" w:rsidP="00BE64FD">
      <w:pPr>
        <w:numPr>
          <w:ilvl w:val="0"/>
          <w:numId w:val="1"/>
        </w:numPr>
        <w:autoSpaceDE w:val="0"/>
        <w:autoSpaceDN w:val="0"/>
        <w:adjustRightInd w:val="0"/>
        <w:spacing w:after="0" w:line="240" w:lineRule="auto"/>
        <w:rPr>
          <w:rFonts w:ascii="Arial" w:hAnsi="Arial" w:cs="Arial"/>
        </w:rPr>
      </w:pPr>
      <w:r w:rsidRPr="00D0331E">
        <w:rPr>
          <w:rFonts w:ascii="Arial" w:hAnsi="Arial" w:cs="Arial"/>
        </w:rPr>
        <w:lastRenderedPageBreak/>
        <w:t xml:space="preserve">  Križanja</w:t>
      </w:r>
    </w:p>
    <w:p w:rsidR="00BE64FD" w:rsidRPr="00D0331E" w:rsidRDefault="00BE64FD" w:rsidP="00BE64FD">
      <w:pPr>
        <w:autoSpaceDE w:val="0"/>
        <w:autoSpaceDN w:val="0"/>
        <w:adjustRightInd w:val="0"/>
        <w:ind w:left="720"/>
        <w:rPr>
          <w:rFonts w:ascii="Arial" w:hAnsi="Arial" w:cs="Arial"/>
        </w:rPr>
      </w:pPr>
    </w:p>
    <w:tbl>
      <w:tblPr>
        <w:tblW w:w="0" w:type="auto"/>
        <w:tblBorders>
          <w:top w:val="single" w:sz="4" w:space="0" w:color="auto"/>
          <w:left w:val="single" w:sz="4" w:space="0" w:color="auto"/>
          <w:bottom w:val="single" w:sz="2" w:space="0" w:color="auto"/>
          <w:right w:val="single" w:sz="4" w:space="0" w:color="auto"/>
        </w:tblBorders>
        <w:tblLayout w:type="fixed"/>
        <w:tblLook w:val="04A0" w:firstRow="1" w:lastRow="0" w:firstColumn="1" w:lastColumn="0" w:noHBand="0" w:noVBand="1"/>
      </w:tblPr>
      <w:tblGrid>
        <w:gridCol w:w="749"/>
        <w:gridCol w:w="6781"/>
        <w:gridCol w:w="1624"/>
      </w:tblGrid>
      <w:tr w:rsidR="00BE64FD" w:rsidRPr="00D0331E" w:rsidTr="006579DA">
        <w:trPr>
          <w:trHeight w:val="283"/>
        </w:trPr>
        <w:tc>
          <w:tcPr>
            <w:tcW w:w="749" w:type="dxa"/>
            <w:tcBorders>
              <w:top w:val="single" w:sz="4" w:space="0" w:color="auto"/>
              <w:left w:val="single" w:sz="4"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 xml:space="preserve">R. </w:t>
            </w:r>
            <w:proofErr w:type="spellStart"/>
            <w:r w:rsidRPr="00D0331E">
              <w:rPr>
                <w:rFonts w:ascii="Arial" w:hAnsi="Arial" w:cs="Arial"/>
                <w:color w:val="auto"/>
                <w:sz w:val="20"/>
                <w:szCs w:val="20"/>
                <w:lang w:val="hr-HR"/>
              </w:rPr>
              <w:t>br</w:t>
            </w:r>
            <w:proofErr w:type="spellEnd"/>
            <w:r w:rsidRPr="00D0331E">
              <w:rPr>
                <w:rFonts w:ascii="Arial" w:hAnsi="Arial" w:cs="Arial"/>
                <w:color w:val="auto"/>
                <w:sz w:val="20"/>
                <w:szCs w:val="20"/>
                <w:lang w:val="hr-HR"/>
              </w:rPr>
              <w:t>.</w:t>
            </w:r>
          </w:p>
        </w:tc>
        <w:tc>
          <w:tcPr>
            <w:tcW w:w="6781" w:type="dxa"/>
            <w:tcBorders>
              <w:top w:val="single" w:sz="4" w:space="0" w:color="auto"/>
              <w:left w:val="single" w:sz="2"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VRSTA PODZEMNOG OBJEKTA</w:t>
            </w:r>
          </w:p>
        </w:tc>
        <w:tc>
          <w:tcPr>
            <w:tcW w:w="1624" w:type="dxa"/>
            <w:tcBorders>
              <w:top w:val="single" w:sz="4" w:space="0" w:color="auto"/>
              <w:left w:val="single" w:sz="2" w:space="0" w:color="auto"/>
              <w:bottom w:val="single" w:sz="2" w:space="0" w:color="auto"/>
              <w:right w:val="single" w:sz="4"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Udaljenost (m)</w:t>
            </w:r>
          </w:p>
        </w:tc>
      </w:tr>
      <w:tr w:rsidR="00BE64FD" w:rsidRPr="00D0331E" w:rsidTr="006579DA">
        <w:trPr>
          <w:trHeight w:val="259"/>
        </w:trPr>
        <w:tc>
          <w:tcPr>
            <w:tcW w:w="749"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1.</w:t>
            </w:r>
          </w:p>
        </w:tc>
        <w:tc>
          <w:tcPr>
            <w:tcW w:w="6781"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pStyle w:val="T-98"/>
              <w:spacing w:after="64"/>
              <w:jc w:val="left"/>
              <w:rPr>
                <w:rFonts w:ascii="Arial" w:hAnsi="Arial" w:cs="Arial"/>
                <w:color w:val="auto"/>
                <w:sz w:val="20"/>
                <w:szCs w:val="20"/>
                <w:lang w:val="hr-HR"/>
              </w:rPr>
            </w:pPr>
            <w:r w:rsidRPr="00D0331E">
              <w:rPr>
                <w:rFonts w:ascii="Arial" w:hAnsi="Arial" w:cs="Arial"/>
                <w:color w:val="auto"/>
                <w:sz w:val="20"/>
                <w:szCs w:val="20"/>
                <w:lang w:val="hr-HR"/>
              </w:rPr>
              <w:t>Okomita udaljenost od elektroenergetskog kabela nazivnog napona do 1kV</w:t>
            </w:r>
          </w:p>
        </w:tc>
        <w:tc>
          <w:tcPr>
            <w:tcW w:w="1624"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0,3</w:t>
            </w:r>
          </w:p>
        </w:tc>
      </w:tr>
      <w:tr w:rsidR="00BE64FD" w:rsidRPr="00D0331E" w:rsidTr="006579DA">
        <w:trPr>
          <w:trHeight w:val="483"/>
        </w:trPr>
        <w:tc>
          <w:tcPr>
            <w:tcW w:w="749"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2.</w:t>
            </w:r>
          </w:p>
        </w:tc>
        <w:tc>
          <w:tcPr>
            <w:tcW w:w="6781"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pStyle w:val="T-98"/>
              <w:spacing w:after="64"/>
              <w:jc w:val="left"/>
              <w:rPr>
                <w:rFonts w:ascii="Arial" w:hAnsi="Arial" w:cs="Arial"/>
                <w:color w:val="auto"/>
                <w:sz w:val="20"/>
                <w:szCs w:val="20"/>
                <w:lang w:val="hr-HR"/>
              </w:rPr>
            </w:pPr>
            <w:r w:rsidRPr="00D0331E">
              <w:rPr>
                <w:rFonts w:ascii="Arial" w:hAnsi="Arial" w:cs="Arial"/>
                <w:color w:val="auto"/>
                <w:sz w:val="20"/>
                <w:szCs w:val="20"/>
                <w:lang w:val="hr-HR"/>
              </w:rPr>
              <w:t xml:space="preserve">Okomita udaljenost od elektroenergetskog kabela nazivnog napona između 1kV i 35kV </w:t>
            </w:r>
          </w:p>
        </w:tc>
        <w:tc>
          <w:tcPr>
            <w:tcW w:w="1624"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0,5</w:t>
            </w:r>
          </w:p>
        </w:tc>
      </w:tr>
      <w:tr w:rsidR="00BE64FD" w:rsidRPr="00D0331E" w:rsidTr="006579DA">
        <w:trPr>
          <w:trHeight w:val="271"/>
        </w:trPr>
        <w:tc>
          <w:tcPr>
            <w:tcW w:w="749"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3.</w:t>
            </w:r>
          </w:p>
        </w:tc>
        <w:tc>
          <w:tcPr>
            <w:tcW w:w="6781"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pStyle w:val="T-98"/>
              <w:spacing w:after="64"/>
              <w:jc w:val="left"/>
              <w:rPr>
                <w:rFonts w:ascii="Arial" w:hAnsi="Arial" w:cs="Arial"/>
                <w:color w:val="auto"/>
                <w:sz w:val="20"/>
                <w:szCs w:val="20"/>
                <w:lang w:val="hr-HR"/>
              </w:rPr>
            </w:pPr>
            <w:r w:rsidRPr="00D0331E">
              <w:rPr>
                <w:rFonts w:ascii="Arial" w:hAnsi="Arial" w:cs="Arial"/>
                <w:color w:val="auto"/>
                <w:sz w:val="20"/>
                <w:szCs w:val="20"/>
                <w:lang w:val="hr-HR"/>
              </w:rPr>
              <w:t xml:space="preserve">Okomita udaljenost od vodovodnih cijevi (glavni cjevovod) </w:t>
            </w:r>
          </w:p>
        </w:tc>
        <w:tc>
          <w:tcPr>
            <w:tcW w:w="1624"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0,5</w:t>
            </w:r>
          </w:p>
        </w:tc>
      </w:tr>
      <w:tr w:rsidR="00BE64FD" w:rsidRPr="00D0331E" w:rsidTr="006579DA">
        <w:trPr>
          <w:trHeight w:val="271"/>
        </w:trPr>
        <w:tc>
          <w:tcPr>
            <w:tcW w:w="749"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4.</w:t>
            </w:r>
          </w:p>
        </w:tc>
        <w:tc>
          <w:tcPr>
            <w:tcW w:w="6781"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pStyle w:val="T-98"/>
              <w:spacing w:after="64"/>
              <w:jc w:val="left"/>
              <w:rPr>
                <w:rFonts w:ascii="Arial" w:hAnsi="Arial" w:cs="Arial"/>
                <w:color w:val="auto"/>
                <w:sz w:val="20"/>
                <w:szCs w:val="20"/>
                <w:lang w:val="hr-HR"/>
              </w:rPr>
            </w:pPr>
            <w:r w:rsidRPr="00D0331E">
              <w:rPr>
                <w:rFonts w:ascii="Arial" w:hAnsi="Arial" w:cs="Arial"/>
                <w:color w:val="auto"/>
                <w:sz w:val="20"/>
                <w:szCs w:val="20"/>
                <w:lang w:val="hr-HR"/>
              </w:rPr>
              <w:t xml:space="preserve">Okomita udaljenost od vodovodnih cijevi (kućni </w:t>
            </w:r>
            <w:proofErr w:type="spellStart"/>
            <w:r w:rsidRPr="00D0331E">
              <w:rPr>
                <w:rFonts w:ascii="Arial" w:hAnsi="Arial" w:cs="Arial"/>
                <w:color w:val="auto"/>
                <w:sz w:val="20"/>
                <w:szCs w:val="20"/>
                <w:lang w:val="hr-HR"/>
              </w:rPr>
              <w:t>priljučci</w:t>
            </w:r>
            <w:proofErr w:type="spellEnd"/>
            <w:r w:rsidRPr="00D0331E">
              <w:rPr>
                <w:rFonts w:ascii="Arial" w:hAnsi="Arial" w:cs="Arial"/>
                <w:color w:val="auto"/>
                <w:sz w:val="20"/>
                <w:szCs w:val="20"/>
                <w:lang w:val="hr-HR"/>
              </w:rPr>
              <w:t xml:space="preserve">)  </w:t>
            </w:r>
          </w:p>
        </w:tc>
        <w:tc>
          <w:tcPr>
            <w:tcW w:w="1624"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0,3</w:t>
            </w:r>
          </w:p>
        </w:tc>
      </w:tr>
      <w:tr w:rsidR="00BE64FD" w:rsidRPr="00D0331E" w:rsidTr="006579DA">
        <w:trPr>
          <w:trHeight w:val="483"/>
        </w:trPr>
        <w:tc>
          <w:tcPr>
            <w:tcW w:w="749"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5.</w:t>
            </w:r>
          </w:p>
        </w:tc>
        <w:tc>
          <w:tcPr>
            <w:tcW w:w="6781"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pStyle w:val="T-98"/>
              <w:spacing w:after="64"/>
              <w:jc w:val="left"/>
              <w:rPr>
                <w:rFonts w:ascii="Arial" w:hAnsi="Arial" w:cs="Arial"/>
                <w:color w:val="auto"/>
                <w:sz w:val="20"/>
                <w:szCs w:val="20"/>
                <w:lang w:val="hr-HR"/>
              </w:rPr>
            </w:pPr>
            <w:r w:rsidRPr="00D0331E">
              <w:rPr>
                <w:rFonts w:ascii="Arial" w:hAnsi="Arial" w:cs="Arial"/>
                <w:color w:val="auto"/>
                <w:sz w:val="20"/>
                <w:szCs w:val="20"/>
                <w:lang w:val="hr-HR"/>
              </w:rPr>
              <w:t xml:space="preserve">Okomita udaljenost od kanalizacijskih cijevi (magistralni kanalizacijski cjevovod profila </w:t>
            </w:r>
            <w:r w:rsidRPr="00D0331E">
              <w:rPr>
                <w:rFonts w:ascii="Arial" w:hAnsi="Arial" w:cs="Arial"/>
                <w:color w:val="auto"/>
                <w:sz w:val="20"/>
                <w:szCs w:val="20"/>
                <w:lang w:val="hr-HR"/>
              </w:rPr>
              <w:sym w:font="Arial" w:char="F0B3"/>
            </w:r>
            <w:r w:rsidRPr="00D0331E">
              <w:rPr>
                <w:rFonts w:ascii="Arial" w:hAnsi="Arial" w:cs="Arial"/>
                <w:color w:val="auto"/>
                <w:sz w:val="20"/>
                <w:szCs w:val="20"/>
                <w:lang w:val="hr-HR"/>
              </w:rPr>
              <w:t xml:space="preserve"> 0,6m)</w:t>
            </w:r>
          </w:p>
        </w:tc>
        <w:tc>
          <w:tcPr>
            <w:tcW w:w="1624"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1,5</w:t>
            </w:r>
          </w:p>
        </w:tc>
      </w:tr>
      <w:tr w:rsidR="00BE64FD" w:rsidRPr="00D0331E" w:rsidTr="006579DA">
        <w:trPr>
          <w:trHeight w:val="483"/>
        </w:trPr>
        <w:tc>
          <w:tcPr>
            <w:tcW w:w="749"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6.</w:t>
            </w:r>
          </w:p>
        </w:tc>
        <w:tc>
          <w:tcPr>
            <w:tcW w:w="6781"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pStyle w:val="T-98"/>
              <w:spacing w:after="64"/>
              <w:jc w:val="left"/>
              <w:rPr>
                <w:rFonts w:ascii="Arial" w:hAnsi="Arial" w:cs="Arial"/>
                <w:color w:val="auto"/>
                <w:sz w:val="20"/>
                <w:szCs w:val="20"/>
                <w:lang w:val="hr-HR"/>
              </w:rPr>
            </w:pPr>
            <w:r w:rsidRPr="00D0331E">
              <w:rPr>
                <w:rFonts w:ascii="Arial" w:hAnsi="Arial" w:cs="Arial"/>
                <w:color w:val="auto"/>
                <w:sz w:val="20"/>
                <w:szCs w:val="20"/>
                <w:lang w:val="hr-HR"/>
              </w:rPr>
              <w:t>Okomita udaljenost od kanalizacijskih cijevi (manje kanalizacijske cijevi i kućni priključci)</w:t>
            </w:r>
          </w:p>
        </w:tc>
        <w:tc>
          <w:tcPr>
            <w:tcW w:w="1624"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0,5</w:t>
            </w:r>
          </w:p>
        </w:tc>
      </w:tr>
      <w:tr w:rsidR="00BE64FD" w:rsidRPr="00D0331E" w:rsidTr="006579DA">
        <w:trPr>
          <w:trHeight w:val="271"/>
        </w:trPr>
        <w:tc>
          <w:tcPr>
            <w:tcW w:w="749"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7.</w:t>
            </w:r>
          </w:p>
        </w:tc>
        <w:tc>
          <w:tcPr>
            <w:tcW w:w="6781"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pStyle w:val="T-98"/>
              <w:spacing w:after="64"/>
              <w:jc w:val="left"/>
              <w:rPr>
                <w:rFonts w:ascii="Arial" w:hAnsi="Arial" w:cs="Arial"/>
                <w:color w:val="auto"/>
                <w:sz w:val="20"/>
                <w:szCs w:val="20"/>
                <w:lang w:val="hr-HR"/>
              </w:rPr>
            </w:pPr>
            <w:r w:rsidRPr="00D0331E">
              <w:rPr>
                <w:rFonts w:ascii="Arial" w:hAnsi="Arial" w:cs="Arial"/>
                <w:color w:val="auto"/>
                <w:sz w:val="20"/>
                <w:szCs w:val="20"/>
                <w:lang w:val="hr-HR"/>
              </w:rPr>
              <w:t>Okomita udaljenost od plinovodnih cijevi</w:t>
            </w:r>
          </w:p>
        </w:tc>
        <w:tc>
          <w:tcPr>
            <w:tcW w:w="1624"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0,5</w:t>
            </w:r>
          </w:p>
        </w:tc>
      </w:tr>
      <w:tr w:rsidR="00BE64FD" w:rsidRPr="00D0331E" w:rsidTr="006579DA">
        <w:trPr>
          <w:trHeight w:val="259"/>
        </w:trPr>
        <w:tc>
          <w:tcPr>
            <w:tcW w:w="749"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8.</w:t>
            </w:r>
          </w:p>
        </w:tc>
        <w:tc>
          <w:tcPr>
            <w:tcW w:w="6781"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pStyle w:val="T-98"/>
              <w:spacing w:after="64"/>
              <w:jc w:val="left"/>
              <w:rPr>
                <w:rFonts w:ascii="Arial" w:hAnsi="Arial" w:cs="Arial"/>
                <w:color w:val="auto"/>
                <w:sz w:val="20"/>
                <w:szCs w:val="20"/>
                <w:lang w:val="hr-HR"/>
              </w:rPr>
            </w:pPr>
            <w:r w:rsidRPr="00D0331E">
              <w:rPr>
                <w:rFonts w:ascii="Arial" w:hAnsi="Arial" w:cs="Arial"/>
                <w:color w:val="auto"/>
                <w:sz w:val="20"/>
                <w:szCs w:val="20"/>
                <w:lang w:val="hr-HR"/>
              </w:rPr>
              <w:t>Okomita udaljenost od plinovodnih cijevi (kućni priključci)</w:t>
            </w:r>
          </w:p>
        </w:tc>
        <w:tc>
          <w:tcPr>
            <w:tcW w:w="1624"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0,3</w:t>
            </w:r>
          </w:p>
        </w:tc>
      </w:tr>
      <w:tr w:rsidR="00BE64FD" w:rsidRPr="00D0331E" w:rsidTr="006579DA">
        <w:trPr>
          <w:trHeight w:val="271"/>
        </w:trPr>
        <w:tc>
          <w:tcPr>
            <w:tcW w:w="749" w:type="dxa"/>
            <w:tcBorders>
              <w:top w:val="single" w:sz="2" w:space="0" w:color="auto"/>
              <w:left w:val="single" w:sz="4" w:space="0" w:color="auto"/>
              <w:bottom w:val="single" w:sz="2" w:space="0" w:color="auto"/>
              <w:right w:val="single" w:sz="2"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9.</w:t>
            </w:r>
          </w:p>
        </w:tc>
        <w:tc>
          <w:tcPr>
            <w:tcW w:w="6781" w:type="dxa"/>
            <w:tcBorders>
              <w:top w:val="single" w:sz="2" w:space="0" w:color="auto"/>
              <w:left w:val="single" w:sz="2" w:space="0" w:color="auto"/>
              <w:bottom w:val="single" w:sz="2" w:space="0" w:color="auto"/>
              <w:right w:val="single" w:sz="2" w:space="0" w:color="auto"/>
            </w:tcBorders>
            <w:hideMark/>
          </w:tcPr>
          <w:p w:rsidR="00BE64FD" w:rsidRPr="00D0331E" w:rsidRDefault="00BE64FD" w:rsidP="006579DA">
            <w:pPr>
              <w:pStyle w:val="T-98"/>
              <w:spacing w:after="64"/>
              <w:jc w:val="left"/>
              <w:rPr>
                <w:rFonts w:ascii="Arial" w:hAnsi="Arial" w:cs="Arial"/>
                <w:color w:val="auto"/>
                <w:sz w:val="20"/>
                <w:szCs w:val="20"/>
                <w:lang w:val="hr-HR"/>
              </w:rPr>
            </w:pPr>
            <w:r w:rsidRPr="00D0331E">
              <w:rPr>
                <w:rFonts w:ascii="Arial" w:hAnsi="Arial" w:cs="Arial"/>
                <w:color w:val="auto"/>
                <w:sz w:val="20"/>
                <w:szCs w:val="20"/>
                <w:lang w:val="hr-HR"/>
              </w:rPr>
              <w:t xml:space="preserve">Okomita udaljenost od </w:t>
            </w:r>
            <w:proofErr w:type="spellStart"/>
            <w:r w:rsidRPr="00D0331E">
              <w:rPr>
                <w:rFonts w:ascii="Arial" w:hAnsi="Arial" w:cs="Arial"/>
                <w:color w:val="auto"/>
                <w:sz w:val="20"/>
                <w:szCs w:val="20"/>
                <w:lang w:val="hr-HR"/>
              </w:rPr>
              <w:t>toplovodnih</w:t>
            </w:r>
            <w:proofErr w:type="spellEnd"/>
            <w:r w:rsidRPr="00D0331E">
              <w:rPr>
                <w:rFonts w:ascii="Arial" w:hAnsi="Arial" w:cs="Arial"/>
                <w:color w:val="auto"/>
                <w:sz w:val="20"/>
                <w:szCs w:val="20"/>
                <w:lang w:val="hr-HR"/>
              </w:rPr>
              <w:t xml:space="preserve"> cijevi</w:t>
            </w:r>
          </w:p>
        </w:tc>
        <w:tc>
          <w:tcPr>
            <w:tcW w:w="1624" w:type="dxa"/>
            <w:tcBorders>
              <w:top w:val="single" w:sz="2" w:space="0" w:color="auto"/>
              <w:left w:val="single" w:sz="2" w:space="0" w:color="auto"/>
              <w:bottom w:val="single" w:sz="2" w:space="0" w:color="auto"/>
              <w:right w:val="single" w:sz="4" w:space="0" w:color="auto"/>
            </w:tcBorders>
            <w:hideMark/>
          </w:tcPr>
          <w:p w:rsidR="00BE64FD" w:rsidRPr="00D0331E" w:rsidRDefault="00BE64FD" w:rsidP="006579DA">
            <w:pPr>
              <w:pStyle w:val="T-98"/>
              <w:spacing w:after="64"/>
              <w:jc w:val="center"/>
              <w:rPr>
                <w:rFonts w:ascii="Arial" w:hAnsi="Arial" w:cs="Arial"/>
                <w:color w:val="auto"/>
                <w:sz w:val="20"/>
                <w:szCs w:val="20"/>
                <w:lang w:val="hr-HR"/>
              </w:rPr>
            </w:pPr>
            <w:r w:rsidRPr="00D0331E">
              <w:rPr>
                <w:rFonts w:ascii="Arial" w:hAnsi="Arial" w:cs="Arial"/>
                <w:color w:val="auto"/>
                <w:sz w:val="20"/>
                <w:szCs w:val="20"/>
                <w:lang w:val="hr-HR"/>
              </w:rPr>
              <w:t>0,5</w:t>
            </w:r>
          </w:p>
        </w:tc>
      </w:tr>
    </w:tbl>
    <w:p w:rsidR="00BE64FD" w:rsidRPr="00D0331E" w:rsidRDefault="00BE64FD" w:rsidP="00BE64FD">
      <w:pPr>
        <w:ind w:firstLine="709"/>
        <w:rPr>
          <w:rFonts w:ascii="Arial" w:hAnsi="Arial" w:cs="Arial"/>
        </w:rPr>
      </w:pPr>
    </w:p>
    <w:p w:rsidR="00BE64FD" w:rsidRDefault="00BE64FD" w:rsidP="00BE64FD">
      <w:pPr>
        <w:jc w:val="both"/>
      </w:pPr>
      <w:r w:rsidRPr="00BE64FD">
        <w:t>U slučaju da se ne mogu ispuniti svi propisani razmaci potrebno izvršiti dogovor o minimalnom razmaku između instalacija upisom u građevinski dnevnik sa skicom položaja instalacija sa supotpisom svih zainteresiranih vlasnika komunalne infrastrukture</w:t>
      </w:r>
      <w:r>
        <w:t>.</w:t>
      </w:r>
    </w:p>
    <w:sectPr w:rsidR="00BE6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63B96"/>
    <w:multiLevelType w:val="hybridMultilevel"/>
    <w:tmpl w:val="61B263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FD"/>
    <w:rsid w:val="007B16E7"/>
    <w:rsid w:val="007F191F"/>
    <w:rsid w:val="00836033"/>
    <w:rsid w:val="00BE64F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rsid w:val="00BE64FD"/>
    <w:pPr>
      <w:widowControl w:val="0"/>
      <w:autoSpaceDE w:val="0"/>
      <w:autoSpaceDN w:val="0"/>
      <w:adjustRightInd w:val="0"/>
      <w:spacing w:after="0" w:line="240" w:lineRule="auto"/>
      <w:jc w:val="both"/>
    </w:pPr>
    <w:rPr>
      <w:rFonts w:ascii="Times-NewRoman" w:eastAsia="Times New Roman" w:hAnsi="Times-NewRoman" w:cs="Times New Roman"/>
      <w:color w:val="000000"/>
      <w:sz w:val="19"/>
      <w:szCs w:val="19"/>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rsid w:val="00BE64FD"/>
    <w:pPr>
      <w:widowControl w:val="0"/>
      <w:autoSpaceDE w:val="0"/>
      <w:autoSpaceDN w:val="0"/>
      <w:adjustRightInd w:val="0"/>
      <w:spacing w:after="0" w:line="240" w:lineRule="auto"/>
      <w:jc w:val="both"/>
    </w:pPr>
    <w:rPr>
      <w:rFonts w:ascii="Times-NewRoman" w:eastAsia="Times New Roman" w:hAnsi="Times-NewRoman" w:cs="Times New Roman"/>
      <w:color w:val="000000"/>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2020-02-19T08:55:00Z</dcterms:created>
  <dcterms:modified xsi:type="dcterms:W3CDTF">2020-02-19T08:55:00Z</dcterms:modified>
</cp:coreProperties>
</file>