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5DFF0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14:paraId="6EFCEF39" w14:textId="77777777"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14:paraId="7872536B" w14:textId="77777777"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4F7177F" w14:textId="77777777"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14:paraId="264D4512" w14:textId="77777777"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AF630B9" w14:textId="77777777" w:rsidR="003B6957" w:rsidRDefault="00CC72EF" w:rsidP="003B6957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Izvođenje radova na </w:t>
      </w:r>
      <w:r w:rsidR="003B6957">
        <w:rPr>
          <w:rFonts w:asciiTheme="minorHAnsi" w:hAnsiTheme="minorHAnsi"/>
          <w:b/>
          <w:sz w:val="36"/>
          <w:szCs w:val="36"/>
          <w:u w:val="single"/>
        </w:rPr>
        <w:t xml:space="preserve">uklanjanju postojeće te izradi i postavljanju nove ograde uz nogometno igralište </w:t>
      </w:r>
    </w:p>
    <w:p w14:paraId="4B929275" w14:textId="551B6931" w:rsidR="00B36408" w:rsidRDefault="003B6957" w:rsidP="003B6957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NK „Podravac“ u naselju Svibovec Podravski</w:t>
      </w:r>
    </w:p>
    <w:p w14:paraId="60F0B7BD" w14:textId="0DC5A52E" w:rsidR="003B6957" w:rsidRDefault="003B6957" w:rsidP="003B69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5E8F2E" w14:textId="77777777" w:rsidR="003B6957" w:rsidRPr="00B36408" w:rsidRDefault="003B6957" w:rsidP="003B69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948"/>
        <w:gridCol w:w="5333"/>
      </w:tblGrid>
      <w:tr w:rsidR="00CE0D22" w:rsidRPr="00B36408" w14:paraId="52AA31F6" w14:textId="77777777" w:rsidTr="00CC72EF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14:paraId="5109688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70FBA4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0D87D8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14:paraId="0C551F22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3898027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14:paraId="3AA36D87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14:paraId="2AADB18E" w14:textId="77777777"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14:paraId="6481626F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14:paraId="71736AF5" w14:textId="77777777" w:rsidTr="00CC72EF">
        <w:trPr>
          <w:trHeight w:val="234"/>
        </w:trPr>
        <w:tc>
          <w:tcPr>
            <w:tcW w:w="696" w:type="dxa"/>
            <w:vAlign w:val="center"/>
          </w:tcPr>
          <w:p w14:paraId="664B8AF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7B1E6B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906B5A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14:paraId="6A21B6D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73DB280B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399C35B1" w14:textId="77777777"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333" w:type="dxa"/>
            <w:shd w:val="clear" w:color="auto" w:fill="BFBFBF" w:themeFill="background1" w:themeFillShade="BF"/>
            <w:vAlign w:val="center"/>
          </w:tcPr>
          <w:p w14:paraId="38C49F58" w14:textId="77777777"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29D4D94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2A70B8C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416CFC7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D1D28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4BF37EC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57B6010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vAlign w:val="center"/>
          </w:tcPr>
          <w:p w14:paraId="7C534B3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333" w:type="dxa"/>
            <w:vAlign w:val="center"/>
          </w:tcPr>
          <w:p w14:paraId="2278F0EB" w14:textId="77777777"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F8CF408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06D1165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948" w:type="dxa"/>
            <w:vAlign w:val="center"/>
          </w:tcPr>
          <w:p w14:paraId="1E5253D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333" w:type="dxa"/>
            <w:vAlign w:val="center"/>
          </w:tcPr>
          <w:p w14:paraId="5766D883" w14:textId="77777777"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221E853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7D7A939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48" w:type="dxa"/>
            <w:vAlign w:val="center"/>
          </w:tcPr>
          <w:p w14:paraId="627D335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333" w:type="dxa"/>
            <w:vAlign w:val="center"/>
          </w:tcPr>
          <w:p w14:paraId="78286E7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1A01DE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29DA9AF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48" w:type="dxa"/>
            <w:vAlign w:val="center"/>
          </w:tcPr>
          <w:p w14:paraId="42787F6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23BD562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8449804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6A7A55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48" w:type="dxa"/>
            <w:vAlign w:val="center"/>
          </w:tcPr>
          <w:p w14:paraId="487F01E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B79BC9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A400522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A889CE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48" w:type="dxa"/>
            <w:vAlign w:val="center"/>
          </w:tcPr>
          <w:p w14:paraId="05F846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333" w:type="dxa"/>
            <w:vAlign w:val="center"/>
          </w:tcPr>
          <w:p w14:paraId="20BEFEC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0C0AE67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6511CD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48" w:type="dxa"/>
            <w:vAlign w:val="center"/>
          </w:tcPr>
          <w:p w14:paraId="76F56F66" w14:textId="77777777"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40BF94E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4BD750A5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4AEF4D4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48" w:type="dxa"/>
            <w:vAlign w:val="center"/>
          </w:tcPr>
          <w:p w14:paraId="59748EE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333" w:type="dxa"/>
            <w:vAlign w:val="center"/>
          </w:tcPr>
          <w:p w14:paraId="679B4C9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0903701D" w14:textId="77777777" w:rsidTr="00CC72EF">
        <w:trPr>
          <w:trHeight w:val="340"/>
        </w:trPr>
        <w:tc>
          <w:tcPr>
            <w:tcW w:w="696" w:type="dxa"/>
            <w:vAlign w:val="center"/>
          </w:tcPr>
          <w:p w14:paraId="1E3D9E7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48" w:type="dxa"/>
            <w:vAlign w:val="center"/>
          </w:tcPr>
          <w:p w14:paraId="3CF4EA83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33" w:type="dxa"/>
            <w:vAlign w:val="center"/>
          </w:tcPr>
          <w:p w14:paraId="1AD56EA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305F45" w14:textId="77777777" w:rsidTr="00CC72EF">
        <w:trPr>
          <w:trHeight w:val="305"/>
        </w:trPr>
        <w:tc>
          <w:tcPr>
            <w:tcW w:w="696" w:type="dxa"/>
            <w:vAlign w:val="center"/>
          </w:tcPr>
          <w:p w14:paraId="63F0C1C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646E6CE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09113BD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50FB43E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BC3C98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01185795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333" w:type="dxa"/>
            <w:vAlign w:val="center"/>
          </w:tcPr>
          <w:p w14:paraId="1DE4A06F" w14:textId="77777777" w:rsidR="00CC75D4" w:rsidRDefault="00CC72EF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Izvođenje radova na </w:t>
            </w:r>
          </w:p>
          <w:p w14:paraId="66EB89BB" w14:textId="34AE55DA" w:rsidR="00CE0D22" w:rsidRPr="00B36408" w:rsidRDefault="003B6957" w:rsidP="00CC75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uklanjanju postojeće te izradi i postavljanju nove ograde uz nogometno igralište NK „Podravac“</w:t>
            </w:r>
          </w:p>
        </w:tc>
      </w:tr>
      <w:tr w:rsidR="00CE0D22" w:rsidRPr="00B36408" w14:paraId="7CCCC397" w14:textId="77777777" w:rsidTr="00CC72EF">
        <w:trPr>
          <w:trHeight w:val="205"/>
        </w:trPr>
        <w:tc>
          <w:tcPr>
            <w:tcW w:w="696" w:type="dxa"/>
            <w:vAlign w:val="center"/>
          </w:tcPr>
          <w:p w14:paraId="7682A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0D4814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2159603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0FC28D7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56787F1A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67B0DD0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333" w:type="dxa"/>
            <w:vAlign w:val="center"/>
          </w:tcPr>
          <w:p w14:paraId="071CA53F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74C1BA57" w14:textId="77777777" w:rsidTr="00CC72EF">
        <w:trPr>
          <w:trHeight w:val="216"/>
        </w:trPr>
        <w:tc>
          <w:tcPr>
            <w:tcW w:w="696" w:type="dxa"/>
            <w:vAlign w:val="center"/>
          </w:tcPr>
          <w:p w14:paraId="14B7C0D6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686D879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CF882E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13728FA9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47169C2F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9728539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333" w:type="dxa"/>
            <w:vAlign w:val="center"/>
          </w:tcPr>
          <w:p w14:paraId="496DC6DB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EAE3701" w14:textId="77777777" w:rsidTr="00CC72EF">
        <w:trPr>
          <w:trHeight w:hRule="exact" w:val="227"/>
        </w:trPr>
        <w:tc>
          <w:tcPr>
            <w:tcW w:w="696" w:type="dxa"/>
            <w:vAlign w:val="center"/>
          </w:tcPr>
          <w:p w14:paraId="2CFE008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2767862D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4993303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9D77BBA" w14:textId="77777777" w:rsidTr="00CC72EF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14:paraId="6C80E698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281B4F2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333" w:type="dxa"/>
            <w:vAlign w:val="center"/>
          </w:tcPr>
          <w:p w14:paraId="3AB76CD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29955BA" w14:textId="77777777" w:rsidTr="00CC72EF">
        <w:trPr>
          <w:trHeight w:val="213"/>
        </w:trPr>
        <w:tc>
          <w:tcPr>
            <w:tcW w:w="696" w:type="dxa"/>
            <w:vAlign w:val="center"/>
          </w:tcPr>
          <w:p w14:paraId="4AB25F91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38092514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51E03D3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39061A51" w14:textId="77777777" w:rsidTr="00CC72EF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14:paraId="6F7A85E0" w14:textId="77777777"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C0C0C0"/>
            <w:vAlign w:val="center"/>
          </w:tcPr>
          <w:p w14:paraId="4A6EE340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14:paraId="1B10F847" w14:textId="77777777" w:rsidR="00CE0D22" w:rsidRPr="00B36408" w:rsidRDefault="00CE0D22" w:rsidP="00CC72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CC72E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333" w:type="dxa"/>
            <w:vAlign w:val="center"/>
          </w:tcPr>
          <w:p w14:paraId="75117017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51CDD40E" w14:textId="77777777" w:rsidTr="00CC72EF">
        <w:trPr>
          <w:trHeight w:val="182"/>
        </w:trPr>
        <w:tc>
          <w:tcPr>
            <w:tcW w:w="696" w:type="dxa"/>
            <w:vAlign w:val="center"/>
          </w:tcPr>
          <w:p w14:paraId="3A2C67E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  <w:vAlign w:val="center"/>
          </w:tcPr>
          <w:p w14:paraId="549BA20C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vAlign w:val="center"/>
          </w:tcPr>
          <w:p w14:paraId="71A493FA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14:paraId="2683B7ED" w14:textId="77777777" w:rsidTr="00CC72EF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14:paraId="604D0F33" w14:textId="77777777"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48" w:type="dxa"/>
            <w:shd w:val="clear" w:color="auto" w:fill="BFBFBF" w:themeFill="background1" w:themeFillShade="BF"/>
            <w:vAlign w:val="center"/>
          </w:tcPr>
          <w:p w14:paraId="074D09DF" w14:textId="77777777"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333" w:type="dxa"/>
            <w:vAlign w:val="center"/>
          </w:tcPr>
          <w:p w14:paraId="31806A88" w14:textId="77777777"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14:paraId="6BCA6CEE" w14:textId="77777777" w:rsidTr="00CC72EF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33D4BE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94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5481A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3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5BE770" w14:textId="77777777"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4FC1DDF9" w14:textId="77777777"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14:paraId="5B6D6881" w14:textId="77777777"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4557FB" w14:textId="45C175DF" w:rsidR="003B6957" w:rsidRDefault="003B6957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Popunjeni troškovnik radova iz poziva za nadmetanje,</w:t>
      </w:r>
    </w:p>
    <w:p w14:paraId="0F4F0EE8" w14:textId="1F20540E"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14:paraId="66FB9F4A" w14:textId="77777777"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14:paraId="5E1ABEE2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14:paraId="4319DE9C" w14:textId="77777777"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Dokaz financijske sposobnosti (BON-2/SOL-2 ili slično)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  <w:r>
        <w:rPr>
          <w:rFonts w:ascii="Times New Roman" w:eastAsia="Times New Roman" w:hAnsi="Times New Roman"/>
          <w:sz w:val="24"/>
          <w:szCs w:val="24"/>
          <w:lang w:val="hr-HR"/>
        </w:rPr>
        <w:t xml:space="preserve"> (ne stariji od 30 dana)</w:t>
      </w:r>
      <w:r w:rsidR="00572575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14:paraId="527DDFD6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200F46D" w14:textId="77777777"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9ADD1B7" w14:textId="77777777"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14:paraId="7D36A81F" w14:textId="77777777" w:rsidTr="00624888">
        <w:tc>
          <w:tcPr>
            <w:tcW w:w="5805" w:type="dxa"/>
          </w:tcPr>
          <w:p w14:paraId="5C532455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14:paraId="7CA5BC53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14:paraId="0233B465" w14:textId="77777777" w:rsidTr="00624888">
        <w:trPr>
          <w:trHeight w:hRule="exact" w:val="454"/>
        </w:trPr>
        <w:tc>
          <w:tcPr>
            <w:tcW w:w="5805" w:type="dxa"/>
          </w:tcPr>
          <w:p w14:paraId="34DCA3B9" w14:textId="77777777"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0F81D0CB" w14:textId="77777777"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14:paraId="3DA0E4B5" w14:textId="77777777" w:rsidTr="00624888">
        <w:tc>
          <w:tcPr>
            <w:tcW w:w="5805" w:type="dxa"/>
          </w:tcPr>
          <w:p w14:paraId="149C4675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4A47C016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14:paraId="76F66DB7" w14:textId="77777777" w:rsidTr="00624888">
        <w:trPr>
          <w:trHeight w:hRule="exact" w:val="454"/>
        </w:trPr>
        <w:tc>
          <w:tcPr>
            <w:tcW w:w="5805" w:type="dxa"/>
          </w:tcPr>
          <w:p w14:paraId="6072CFFD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14:paraId="2FA20DC1" w14:textId="77777777"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14:paraId="58B847BA" w14:textId="77777777" w:rsidTr="00624888">
        <w:tc>
          <w:tcPr>
            <w:tcW w:w="5805" w:type="dxa"/>
          </w:tcPr>
          <w:p w14:paraId="66DC060E" w14:textId="77777777"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14:paraId="21E13B9A" w14:textId="77777777"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14:paraId="30A4A108" w14:textId="77777777"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14:paraId="36C2906A" w14:textId="77777777"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14:paraId="612B0A8C" w14:textId="77777777"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14:paraId="4B40871B" w14:textId="77777777"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14:paraId="058C0661" w14:textId="034D5301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 xml:space="preserve">ponude se dostavljaju isključivo u zatvorenoj omotnici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</w:t>
      </w:r>
      <w:r w:rsidR="000118D9">
        <w:rPr>
          <w:rFonts w:asciiTheme="minorHAnsi" w:hAnsiTheme="minorHAnsi"/>
          <w:b/>
          <w:sz w:val="24"/>
          <w:szCs w:val="24"/>
          <w:lang w:val="hr-HR"/>
        </w:rPr>
        <w:t>22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.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="003B6957">
        <w:rPr>
          <w:rFonts w:asciiTheme="minorHAnsi" w:hAnsiTheme="minorHAnsi"/>
          <w:b/>
          <w:sz w:val="24"/>
          <w:szCs w:val="24"/>
          <w:lang w:val="hr-HR"/>
        </w:rPr>
        <w:t>travnja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 20</w:t>
      </w:r>
      <w:r w:rsidR="00CC72EF" w:rsidRPr="00056AE0">
        <w:rPr>
          <w:rFonts w:asciiTheme="minorHAnsi" w:hAnsiTheme="minorHAnsi"/>
          <w:b/>
          <w:sz w:val="24"/>
          <w:szCs w:val="24"/>
          <w:lang w:val="hr-HR"/>
        </w:rPr>
        <w:t>2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1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. godine 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>(</w:t>
      </w:r>
      <w:r w:rsidR="003B6957">
        <w:rPr>
          <w:rFonts w:asciiTheme="minorHAnsi" w:hAnsiTheme="minorHAnsi"/>
          <w:b/>
          <w:sz w:val="24"/>
          <w:szCs w:val="24"/>
          <w:lang w:val="hr-HR"/>
        </w:rPr>
        <w:t>četvrtak</w:t>
      </w:r>
      <w:r w:rsidR="00056AE0" w:rsidRPr="00056AE0">
        <w:rPr>
          <w:rFonts w:asciiTheme="minorHAnsi" w:hAnsiTheme="minorHAnsi"/>
          <w:b/>
          <w:sz w:val="24"/>
          <w:szCs w:val="24"/>
          <w:lang w:val="hr-HR"/>
        </w:rPr>
        <w:t>)</w:t>
      </w:r>
      <w:r w:rsidR="002618E8" w:rsidRPr="00056A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  <w:r w:rsidRPr="00056AE0">
        <w:rPr>
          <w:rFonts w:asciiTheme="minorHAnsi" w:hAnsiTheme="minorHAnsi"/>
          <w:b/>
          <w:sz w:val="24"/>
          <w:szCs w:val="24"/>
          <w:lang w:val="hr-HR"/>
        </w:rPr>
        <w:t xml:space="preserve">do 10,00 sati </w:t>
      </w:r>
      <w:r w:rsidRPr="00056AE0">
        <w:rPr>
          <w:rFonts w:asciiTheme="minorHAnsi" w:hAnsiTheme="minorHAnsi"/>
          <w:sz w:val="24"/>
          <w:szCs w:val="24"/>
          <w:lang w:val="hr-HR"/>
        </w:rPr>
        <w:t>na adresu Općina Sračinec, Varaždinska 188, 42209 Sračinec s naznakom «</w:t>
      </w:r>
      <w:r w:rsidR="00CC75D4" w:rsidRPr="00056AE0">
        <w:rPr>
          <w:rFonts w:asciiTheme="minorHAnsi" w:hAnsiTheme="minorHAnsi"/>
          <w:sz w:val="24"/>
          <w:szCs w:val="24"/>
          <w:lang w:val="hr-HR"/>
        </w:rPr>
        <w:t xml:space="preserve">NE OTVARAJ - 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 xml:space="preserve">Ponuda za </w:t>
      </w:r>
      <w:r w:rsidR="00CC72EF" w:rsidRPr="00056AE0">
        <w:rPr>
          <w:rFonts w:asciiTheme="minorHAnsi" w:hAnsiTheme="minorHAnsi"/>
          <w:sz w:val="24"/>
          <w:szCs w:val="24"/>
          <w:lang w:val="hr-HR"/>
        </w:rPr>
        <w:t xml:space="preserve">izvođenje radova na </w:t>
      </w:r>
      <w:r w:rsidR="003B6957">
        <w:rPr>
          <w:rFonts w:asciiTheme="minorHAnsi" w:hAnsiTheme="minorHAnsi"/>
          <w:sz w:val="24"/>
          <w:szCs w:val="24"/>
          <w:lang w:val="hr-HR"/>
        </w:rPr>
        <w:t>uklanjanju postojeće te izradi i postavljanju nove ograde uz nogometno igralište NK „Podravac“</w:t>
      </w:r>
      <w:r w:rsidR="00500E26" w:rsidRPr="00056AE0">
        <w:rPr>
          <w:rFonts w:asciiTheme="minorHAnsi" w:hAnsiTheme="minorHAnsi"/>
          <w:sz w:val="24"/>
          <w:szCs w:val="24"/>
          <w:lang w:val="hr-HR"/>
        </w:rPr>
        <w:t>».</w:t>
      </w:r>
    </w:p>
    <w:p w14:paraId="67DD7C78" w14:textId="77777777" w:rsidR="00EC337E" w:rsidRPr="00056AE0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  <w:lang w:val="hr-HR"/>
        </w:rPr>
      </w:pPr>
      <w:r w:rsidRPr="00056AE0">
        <w:rPr>
          <w:rFonts w:asciiTheme="minorHAnsi" w:hAnsiTheme="minorHAnsi"/>
          <w:sz w:val="24"/>
          <w:szCs w:val="24"/>
          <w:lang w:val="hr-HR"/>
        </w:rPr>
        <w:t>Ponude pristigle nakon roka za dostavu ponuda neće se razmatrati.</w:t>
      </w:r>
    </w:p>
    <w:p w14:paraId="36FD0181" w14:textId="77777777"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D22"/>
    <w:rsid w:val="000118D9"/>
    <w:rsid w:val="00056AE0"/>
    <w:rsid w:val="000B6510"/>
    <w:rsid w:val="00104ED5"/>
    <w:rsid w:val="00174899"/>
    <w:rsid w:val="00180B27"/>
    <w:rsid w:val="001B1341"/>
    <w:rsid w:val="001C60FB"/>
    <w:rsid w:val="00234213"/>
    <w:rsid w:val="002618E8"/>
    <w:rsid w:val="00295ECC"/>
    <w:rsid w:val="002F4E68"/>
    <w:rsid w:val="003375B6"/>
    <w:rsid w:val="0034235D"/>
    <w:rsid w:val="00370712"/>
    <w:rsid w:val="003808D9"/>
    <w:rsid w:val="003B6957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C72EF"/>
    <w:rsid w:val="00CC75D4"/>
    <w:rsid w:val="00CE0D22"/>
    <w:rsid w:val="00D53B00"/>
    <w:rsid w:val="00D66E24"/>
    <w:rsid w:val="00D7173E"/>
    <w:rsid w:val="00DA6BC0"/>
    <w:rsid w:val="00E1275A"/>
    <w:rsid w:val="00EC337E"/>
    <w:rsid w:val="00EE2E07"/>
    <w:rsid w:val="00F6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3A"/>
  <w15:docId w15:val="{5B550294-71F4-4330-A9F7-FBAECD1C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Sandro Miko</cp:lastModifiedBy>
  <cp:revision>14</cp:revision>
  <cp:lastPrinted>2014-04-23T07:23:00Z</cp:lastPrinted>
  <dcterms:created xsi:type="dcterms:W3CDTF">2016-02-12T08:53:00Z</dcterms:created>
  <dcterms:modified xsi:type="dcterms:W3CDTF">2021-04-14T11:10:00Z</dcterms:modified>
</cp:coreProperties>
</file>