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0CFF" w14:textId="77777777" w:rsidR="00A26C3F" w:rsidRPr="00594B4E" w:rsidRDefault="00A26C3F">
      <w:pPr>
        <w:rPr>
          <w:rFonts w:cstheme="minorHAnsi"/>
          <w:b/>
          <w:sz w:val="24"/>
          <w:szCs w:val="24"/>
        </w:rPr>
      </w:pPr>
    </w:p>
    <w:p w14:paraId="7C75DFC3" w14:textId="77777777" w:rsidR="00A26C3F" w:rsidRPr="00594B4E" w:rsidRDefault="00A26C3F">
      <w:pPr>
        <w:rPr>
          <w:rFonts w:cstheme="minorHAnsi"/>
          <w:b/>
          <w:sz w:val="24"/>
          <w:szCs w:val="24"/>
        </w:rPr>
      </w:pPr>
    </w:p>
    <w:p w14:paraId="56C603D5" w14:textId="78295D68" w:rsidR="00873EC8" w:rsidRPr="00594B4E" w:rsidRDefault="00A26C3F">
      <w:pPr>
        <w:rPr>
          <w:rFonts w:cstheme="minorHAnsi"/>
          <w:b/>
          <w:sz w:val="72"/>
          <w:szCs w:val="72"/>
        </w:rPr>
      </w:pPr>
      <w:r w:rsidRPr="00594B4E">
        <w:rPr>
          <w:rFonts w:cstheme="minorHAnsi"/>
          <w:b/>
          <w:sz w:val="72"/>
          <w:szCs w:val="72"/>
        </w:rPr>
        <w:t xml:space="preserve">OPĆINA </w:t>
      </w:r>
      <w:r w:rsidR="00E10652" w:rsidRPr="00594B4E">
        <w:rPr>
          <w:rFonts w:cstheme="minorHAnsi"/>
          <w:b/>
          <w:sz w:val="72"/>
          <w:szCs w:val="72"/>
        </w:rPr>
        <w:t>SRAČINEC</w:t>
      </w:r>
    </w:p>
    <w:p w14:paraId="34BC4E69" w14:textId="3718F008" w:rsidR="00A26C3F" w:rsidRPr="00594B4E" w:rsidRDefault="00A26C3F">
      <w:pPr>
        <w:rPr>
          <w:rFonts w:cstheme="minorHAnsi"/>
          <w:b/>
          <w:sz w:val="24"/>
          <w:szCs w:val="24"/>
        </w:rPr>
      </w:pPr>
    </w:p>
    <w:p w14:paraId="6327279E" w14:textId="77777777" w:rsidR="00594B4E" w:rsidRPr="00594B4E" w:rsidRDefault="00594B4E">
      <w:pPr>
        <w:rPr>
          <w:rFonts w:cstheme="minorHAnsi"/>
          <w:b/>
          <w:sz w:val="24"/>
          <w:szCs w:val="24"/>
        </w:rPr>
      </w:pPr>
    </w:p>
    <w:p w14:paraId="7027D082" w14:textId="77777777" w:rsidR="00594B4E" w:rsidRPr="00594B4E" w:rsidRDefault="00594B4E">
      <w:pPr>
        <w:rPr>
          <w:rFonts w:cstheme="minorHAnsi"/>
          <w:b/>
          <w:sz w:val="24"/>
          <w:szCs w:val="24"/>
        </w:rPr>
      </w:pPr>
    </w:p>
    <w:p w14:paraId="4276EB96" w14:textId="77777777" w:rsidR="00594B4E" w:rsidRPr="00594B4E" w:rsidRDefault="00594B4E">
      <w:pPr>
        <w:rPr>
          <w:rFonts w:cstheme="minorHAnsi"/>
          <w:b/>
          <w:sz w:val="24"/>
          <w:szCs w:val="24"/>
        </w:rPr>
      </w:pPr>
    </w:p>
    <w:p w14:paraId="6738A398" w14:textId="77777777" w:rsidR="00594B4E" w:rsidRPr="00594B4E" w:rsidRDefault="00594B4E">
      <w:pPr>
        <w:rPr>
          <w:rFonts w:cstheme="minorHAnsi"/>
          <w:b/>
          <w:sz w:val="24"/>
          <w:szCs w:val="24"/>
        </w:rPr>
      </w:pPr>
    </w:p>
    <w:p w14:paraId="02E8F0B7" w14:textId="77777777" w:rsidR="00594B4E" w:rsidRPr="00594B4E" w:rsidRDefault="00594B4E">
      <w:pPr>
        <w:rPr>
          <w:rFonts w:cstheme="minorHAnsi"/>
          <w:b/>
          <w:sz w:val="24"/>
          <w:szCs w:val="24"/>
        </w:rPr>
      </w:pPr>
    </w:p>
    <w:p w14:paraId="2DE8AF39" w14:textId="77777777" w:rsidR="00594B4E" w:rsidRPr="00594B4E" w:rsidRDefault="00A26C3F" w:rsidP="00594B4E">
      <w:pPr>
        <w:jc w:val="center"/>
        <w:rPr>
          <w:rFonts w:cstheme="minorHAnsi"/>
          <w:i/>
          <w:sz w:val="56"/>
          <w:szCs w:val="56"/>
        </w:rPr>
      </w:pPr>
      <w:r w:rsidRPr="00594B4E">
        <w:rPr>
          <w:rFonts w:cstheme="minorHAnsi"/>
          <w:i/>
          <w:sz w:val="56"/>
          <w:szCs w:val="56"/>
        </w:rPr>
        <w:t xml:space="preserve">BILJEŠKE UZ FINANCIJSKA IZVJEŠĆA </w:t>
      </w:r>
    </w:p>
    <w:p w14:paraId="52BD2D3C" w14:textId="56FDDCD7" w:rsidR="00A26C3F" w:rsidRPr="00594B4E" w:rsidRDefault="00A26C3F" w:rsidP="00594B4E">
      <w:pPr>
        <w:jc w:val="center"/>
        <w:rPr>
          <w:rFonts w:cstheme="minorHAnsi"/>
          <w:i/>
          <w:sz w:val="56"/>
          <w:szCs w:val="56"/>
        </w:rPr>
      </w:pPr>
      <w:r w:rsidRPr="00594B4E">
        <w:rPr>
          <w:rFonts w:cstheme="minorHAnsi"/>
          <w:i/>
          <w:sz w:val="56"/>
          <w:szCs w:val="56"/>
        </w:rPr>
        <w:t>ZA 20</w:t>
      </w:r>
      <w:r w:rsidR="0002786E">
        <w:rPr>
          <w:rFonts w:cstheme="minorHAnsi"/>
          <w:i/>
          <w:sz w:val="56"/>
          <w:szCs w:val="56"/>
        </w:rPr>
        <w:t>2</w:t>
      </w:r>
      <w:r w:rsidR="003933F6">
        <w:rPr>
          <w:rFonts w:cstheme="minorHAnsi"/>
          <w:i/>
          <w:sz w:val="56"/>
          <w:szCs w:val="56"/>
        </w:rPr>
        <w:t>2</w:t>
      </w:r>
      <w:r w:rsidRPr="00594B4E">
        <w:rPr>
          <w:rFonts w:cstheme="minorHAnsi"/>
          <w:i/>
          <w:sz w:val="56"/>
          <w:szCs w:val="56"/>
        </w:rPr>
        <w:t>. GODINU</w:t>
      </w:r>
    </w:p>
    <w:p w14:paraId="5B3B78A3" w14:textId="138FF7DC" w:rsidR="00A26C3F" w:rsidRPr="00594B4E" w:rsidRDefault="00A26C3F" w:rsidP="00A26C3F">
      <w:pPr>
        <w:jc w:val="both"/>
        <w:rPr>
          <w:rFonts w:cstheme="minorHAnsi"/>
          <w:i/>
          <w:sz w:val="24"/>
          <w:szCs w:val="24"/>
        </w:rPr>
      </w:pPr>
    </w:p>
    <w:p w14:paraId="152462F4" w14:textId="2FF4EEAD" w:rsidR="00A26C3F" w:rsidRPr="00594B4E" w:rsidRDefault="00A26C3F" w:rsidP="00A26C3F">
      <w:pPr>
        <w:jc w:val="both"/>
        <w:rPr>
          <w:rFonts w:cstheme="minorHAnsi"/>
          <w:i/>
          <w:sz w:val="24"/>
          <w:szCs w:val="24"/>
        </w:rPr>
      </w:pPr>
    </w:p>
    <w:p w14:paraId="627539FD" w14:textId="463E8244" w:rsidR="00A26C3F" w:rsidRPr="00594B4E" w:rsidRDefault="00A26C3F" w:rsidP="00A26C3F">
      <w:pPr>
        <w:jc w:val="both"/>
        <w:rPr>
          <w:rFonts w:cstheme="minorHAnsi"/>
          <w:i/>
          <w:sz w:val="24"/>
          <w:szCs w:val="24"/>
        </w:rPr>
      </w:pPr>
    </w:p>
    <w:p w14:paraId="67183EFF" w14:textId="2835A3BD" w:rsidR="00A26C3F" w:rsidRPr="00594B4E" w:rsidRDefault="00A26C3F" w:rsidP="00A26C3F">
      <w:pPr>
        <w:jc w:val="both"/>
        <w:rPr>
          <w:rFonts w:cstheme="minorHAnsi"/>
          <w:i/>
          <w:sz w:val="24"/>
          <w:szCs w:val="24"/>
        </w:rPr>
      </w:pPr>
    </w:p>
    <w:p w14:paraId="2CD7611A" w14:textId="5DB4FB4F" w:rsidR="00A26C3F" w:rsidRPr="00594B4E" w:rsidRDefault="00A26C3F" w:rsidP="00A26C3F">
      <w:pPr>
        <w:jc w:val="both"/>
        <w:rPr>
          <w:rFonts w:cstheme="minorHAnsi"/>
          <w:i/>
          <w:sz w:val="24"/>
          <w:szCs w:val="24"/>
        </w:rPr>
      </w:pPr>
    </w:p>
    <w:p w14:paraId="0319EFE0" w14:textId="1514269D" w:rsidR="00A26C3F" w:rsidRPr="00594B4E" w:rsidRDefault="00A26C3F" w:rsidP="00A26C3F">
      <w:pPr>
        <w:jc w:val="both"/>
        <w:rPr>
          <w:rFonts w:cstheme="minorHAnsi"/>
          <w:i/>
          <w:sz w:val="24"/>
          <w:szCs w:val="24"/>
        </w:rPr>
      </w:pPr>
    </w:p>
    <w:p w14:paraId="411A1E64" w14:textId="220CCC81" w:rsidR="00A26C3F" w:rsidRPr="00594B4E" w:rsidRDefault="00A26C3F" w:rsidP="00A26C3F">
      <w:pPr>
        <w:jc w:val="both"/>
        <w:rPr>
          <w:rFonts w:cstheme="minorHAnsi"/>
          <w:i/>
          <w:sz w:val="24"/>
          <w:szCs w:val="24"/>
        </w:rPr>
      </w:pPr>
    </w:p>
    <w:p w14:paraId="600E3319" w14:textId="1BCB35CD" w:rsidR="00A26C3F" w:rsidRPr="00594B4E" w:rsidRDefault="00A26C3F" w:rsidP="00A26C3F">
      <w:pPr>
        <w:jc w:val="both"/>
        <w:rPr>
          <w:rFonts w:cstheme="minorHAnsi"/>
          <w:i/>
          <w:sz w:val="24"/>
          <w:szCs w:val="24"/>
        </w:rPr>
      </w:pPr>
    </w:p>
    <w:p w14:paraId="5DDBCCA4" w14:textId="5446A13E" w:rsidR="00A26C3F" w:rsidRPr="00594B4E" w:rsidRDefault="00A26C3F" w:rsidP="00A26C3F">
      <w:pPr>
        <w:jc w:val="both"/>
        <w:rPr>
          <w:rFonts w:cstheme="minorHAnsi"/>
          <w:i/>
          <w:sz w:val="24"/>
          <w:szCs w:val="24"/>
        </w:rPr>
      </w:pPr>
    </w:p>
    <w:p w14:paraId="34A4B66B" w14:textId="2DF6FA1E" w:rsidR="00A26C3F" w:rsidRPr="00594B4E" w:rsidRDefault="00A26C3F" w:rsidP="00A26C3F">
      <w:pPr>
        <w:jc w:val="both"/>
        <w:rPr>
          <w:rFonts w:cstheme="minorHAnsi"/>
          <w:i/>
          <w:sz w:val="24"/>
          <w:szCs w:val="24"/>
        </w:rPr>
      </w:pPr>
    </w:p>
    <w:p w14:paraId="04FCA387" w14:textId="77777777" w:rsidR="00594B4E" w:rsidRPr="00594B4E" w:rsidRDefault="00594B4E" w:rsidP="00A26C3F">
      <w:pPr>
        <w:jc w:val="right"/>
        <w:rPr>
          <w:rFonts w:cstheme="minorHAnsi"/>
          <w:sz w:val="24"/>
          <w:szCs w:val="24"/>
        </w:rPr>
      </w:pPr>
    </w:p>
    <w:p w14:paraId="6B1A1867" w14:textId="77777777" w:rsidR="00594B4E" w:rsidRPr="00594B4E" w:rsidRDefault="00594B4E" w:rsidP="00A26C3F">
      <w:pPr>
        <w:jc w:val="right"/>
        <w:rPr>
          <w:rFonts w:cstheme="minorHAnsi"/>
          <w:sz w:val="24"/>
          <w:szCs w:val="24"/>
        </w:rPr>
      </w:pPr>
    </w:p>
    <w:p w14:paraId="3D673E93" w14:textId="77777777" w:rsidR="00594B4E" w:rsidRPr="00594B4E" w:rsidRDefault="00594B4E" w:rsidP="00A26C3F">
      <w:pPr>
        <w:jc w:val="right"/>
        <w:rPr>
          <w:rFonts w:cstheme="minorHAnsi"/>
          <w:sz w:val="24"/>
          <w:szCs w:val="24"/>
        </w:rPr>
      </w:pPr>
    </w:p>
    <w:p w14:paraId="3CD859AF" w14:textId="77777777" w:rsidR="00594B4E" w:rsidRPr="00594B4E" w:rsidRDefault="00594B4E" w:rsidP="00A26C3F">
      <w:pPr>
        <w:jc w:val="right"/>
        <w:rPr>
          <w:rFonts w:cstheme="minorHAnsi"/>
          <w:sz w:val="24"/>
          <w:szCs w:val="24"/>
        </w:rPr>
      </w:pPr>
    </w:p>
    <w:p w14:paraId="3054DD63" w14:textId="074FC48A" w:rsidR="00A26C3F" w:rsidRPr="00594B4E" w:rsidRDefault="00E10652" w:rsidP="00A26C3F">
      <w:pPr>
        <w:jc w:val="right"/>
        <w:rPr>
          <w:rFonts w:cstheme="minorHAnsi"/>
          <w:sz w:val="24"/>
          <w:szCs w:val="24"/>
        </w:rPr>
      </w:pPr>
      <w:r w:rsidRPr="00594B4E">
        <w:rPr>
          <w:rFonts w:cstheme="minorHAnsi"/>
          <w:sz w:val="24"/>
          <w:szCs w:val="24"/>
        </w:rPr>
        <w:t>Sračinec</w:t>
      </w:r>
      <w:r w:rsidR="00A26C3F" w:rsidRPr="00594B4E">
        <w:rPr>
          <w:rFonts w:cstheme="minorHAnsi"/>
          <w:sz w:val="24"/>
          <w:szCs w:val="24"/>
        </w:rPr>
        <w:t>, veljača, 20</w:t>
      </w:r>
      <w:r w:rsidR="00266FEB">
        <w:rPr>
          <w:rFonts w:cstheme="minorHAnsi"/>
          <w:sz w:val="24"/>
          <w:szCs w:val="24"/>
        </w:rPr>
        <w:t>2</w:t>
      </w:r>
      <w:r w:rsidR="003933F6">
        <w:rPr>
          <w:rFonts w:cstheme="minorHAnsi"/>
          <w:sz w:val="24"/>
          <w:szCs w:val="24"/>
        </w:rPr>
        <w:t>3</w:t>
      </w:r>
      <w:r w:rsidR="00A26C3F" w:rsidRPr="00594B4E">
        <w:rPr>
          <w:rFonts w:cstheme="minorHAnsi"/>
          <w:sz w:val="24"/>
          <w:szCs w:val="24"/>
        </w:rPr>
        <w:t>. godina</w:t>
      </w:r>
    </w:p>
    <w:p w14:paraId="2A22E2B5" w14:textId="3F433625" w:rsidR="00BA21F4" w:rsidRPr="00594B4E" w:rsidRDefault="00BA21F4" w:rsidP="00BA21F4">
      <w:pPr>
        <w:pStyle w:val="StandardWeb"/>
        <w:spacing w:before="0" w:beforeAutospacing="0" w:after="0" w:afterAutospacing="0"/>
        <w:rPr>
          <w:rFonts w:asciiTheme="minorHAnsi" w:hAnsiTheme="minorHAnsi" w:cstheme="minorHAnsi"/>
          <w:b/>
        </w:rPr>
      </w:pPr>
      <w:r w:rsidRPr="00594B4E">
        <w:rPr>
          <w:rFonts w:asciiTheme="minorHAnsi" w:hAnsiTheme="minorHAnsi" w:cstheme="minorHAnsi"/>
          <w:b/>
        </w:rPr>
        <w:lastRenderedPageBreak/>
        <w:t>REPUBLIKA HRVATSKA</w:t>
      </w:r>
    </w:p>
    <w:p w14:paraId="175FF8C5" w14:textId="1075C034" w:rsidR="00BA21F4" w:rsidRPr="00594B4E" w:rsidRDefault="00E10652" w:rsidP="00BA21F4">
      <w:pPr>
        <w:pStyle w:val="StandardWeb"/>
        <w:spacing w:before="0" w:beforeAutospacing="0" w:after="0" w:afterAutospacing="0"/>
        <w:rPr>
          <w:rFonts w:asciiTheme="minorHAnsi" w:hAnsiTheme="minorHAnsi" w:cstheme="minorHAnsi"/>
          <w:b/>
        </w:rPr>
      </w:pPr>
      <w:r w:rsidRPr="00594B4E">
        <w:rPr>
          <w:rFonts w:asciiTheme="minorHAnsi" w:hAnsiTheme="minorHAnsi" w:cstheme="minorHAnsi"/>
          <w:b/>
        </w:rPr>
        <w:t>VARAŽDINSKA ŽUPANIJA</w:t>
      </w:r>
    </w:p>
    <w:p w14:paraId="57D76E30" w14:textId="175D6EDC" w:rsidR="00BA21F4" w:rsidRPr="00594B4E" w:rsidRDefault="00BA21F4" w:rsidP="00BA21F4">
      <w:pPr>
        <w:pStyle w:val="StandardWeb"/>
        <w:spacing w:before="0" w:beforeAutospacing="0" w:after="0" w:afterAutospacing="0"/>
        <w:rPr>
          <w:rFonts w:asciiTheme="minorHAnsi" w:hAnsiTheme="minorHAnsi" w:cstheme="minorHAnsi"/>
          <w:b/>
        </w:rPr>
      </w:pPr>
      <w:r w:rsidRPr="00594B4E">
        <w:rPr>
          <w:rFonts w:asciiTheme="minorHAnsi" w:hAnsiTheme="minorHAnsi" w:cstheme="minorHAnsi"/>
          <w:b/>
        </w:rPr>
        <w:t xml:space="preserve">OPĆINA </w:t>
      </w:r>
      <w:r w:rsidR="00E10652" w:rsidRPr="00594B4E">
        <w:rPr>
          <w:rFonts w:asciiTheme="minorHAnsi" w:hAnsiTheme="minorHAnsi" w:cstheme="minorHAnsi"/>
          <w:b/>
        </w:rPr>
        <w:t>SRAČINEC</w:t>
      </w:r>
    </w:p>
    <w:p w14:paraId="7EAB125B" w14:textId="0253A2C8" w:rsidR="00BA21F4" w:rsidRPr="00594B4E" w:rsidRDefault="00E10652" w:rsidP="00BA21F4">
      <w:pPr>
        <w:spacing w:after="0" w:line="240" w:lineRule="auto"/>
        <w:rPr>
          <w:rFonts w:cstheme="minorHAnsi"/>
          <w:sz w:val="24"/>
          <w:szCs w:val="24"/>
        </w:rPr>
      </w:pPr>
      <w:r w:rsidRPr="00594B4E">
        <w:rPr>
          <w:rFonts w:cstheme="minorHAnsi"/>
          <w:sz w:val="24"/>
          <w:szCs w:val="24"/>
        </w:rPr>
        <w:t>Sračinec</w:t>
      </w:r>
      <w:r w:rsidR="00BA21F4" w:rsidRPr="00594B4E">
        <w:rPr>
          <w:rFonts w:cstheme="minorHAnsi"/>
          <w:sz w:val="24"/>
          <w:szCs w:val="24"/>
        </w:rPr>
        <w:t xml:space="preserve">, </w:t>
      </w:r>
      <w:r w:rsidRPr="00594B4E">
        <w:rPr>
          <w:rFonts w:cstheme="minorHAnsi"/>
          <w:sz w:val="24"/>
          <w:szCs w:val="24"/>
        </w:rPr>
        <w:t>Varaždinska 188</w:t>
      </w:r>
    </w:p>
    <w:p w14:paraId="03EC34FC" w14:textId="3E2DE5BC" w:rsidR="00BA21F4" w:rsidRPr="00594B4E" w:rsidRDefault="00BA21F4" w:rsidP="00BA21F4">
      <w:pPr>
        <w:spacing w:after="0" w:line="240" w:lineRule="auto"/>
        <w:rPr>
          <w:rFonts w:cstheme="minorHAnsi"/>
          <w:sz w:val="24"/>
          <w:szCs w:val="24"/>
        </w:rPr>
      </w:pPr>
      <w:r w:rsidRPr="00594B4E">
        <w:rPr>
          <w:rFonts w:cstheme="minorHAnsi"/>
          <w:sz w:val="24"/>
          <w:szCs w:val="24"/>
        </w:rPr>
        <w:t xml:space="preserve">OIB: </w:t>
      </w:r>
      <w:r w:rsidR="00E10652" w:rsidRPr="00594B4E">
        <w:rPr>
          <w:rFonts w:cstheme="minorHAnsi"/>
          <w:sz w:val="24"/>
          <w:szCs w:val="24"/>
        </w:rPr>
        <w:t>01126367431</w:t>
      </w:r>
    </w:p>
    <w:p w14:paraId="2E28A310" w14:textId="77777777" w:rsidR="00BA21F4" w:rsidRPr="00594B4E" w:rsidRDefault="00BA21F4" w:rsidP="00BA21F4">
      <w:pPr>
        <w:spacing w:after="0" w:line="240" w:lineRule="auto"/>
        <w:rPr>
          <w:rFonts w:cstheme="minorHAnsi"/>
          <w:sz w:val="24"/>
          <w:szCs w:val="24"/>
        </w:rPr>
      </w:pPr>
    </w:p>
    <w:p w14:paraId="1D8A7ED0" w14:textId="237345E1" w:rsidR="00BA21F4" w:rsidRPr="00594B4E" w:rsidRDefault="00E10652" w:rsidP="00BA21F4">
      <w:pPr>
        <w:spacing w:after="0" w:line="240" w:lineRule="auto"/>
        <w:rPr>
          <w:rFonts w:cstheme="minorHAnsi"/>
          <w:sz w:val="24"/>
          <w:szCs w:val="24"/>
        </w:rPr>
      </w:pPr>
      <w:r w:rsidRPr="00594B4E">
        <w:rPr>
          <w:rFonts w:cstheme="minorHAnsi"/>
          <w:sz w:val="24"/>
          <w:szCs w:val="24"/>
        </w:rPr>
        <w:t>Sračinec</w:t>
      </w:r>
      <w:r w:rsidR="00BA21F4" w:rsidRPr="00594B4E">
        <w:rPr>
          <w:rFonts w:cstheme="minorHAnsi"/>
          <w:sz w:val="24"/>
          <w:szCs w:val="24"/>
        </w:rPr>
        <w:t xml:space="preserve">, </w:t>
      </w:r>
      <w:r w:rsidR="003933F6">
        <w:rPr>
          <w:rFonts w:cstheme="minorHAnsi"/>
          <w:sz w:val="24"/>
          <w:szCs w:val="24"/>
        </w:rPr>
        <w:t>0</w:t>
      </w:r>
      <w:r w:rsidR="000C5BCD">
        <w:rPr>
          <w:rFonts w:cstheme="minorHAnsi"/>
          <w:sz w:val="24"/>
          <w:szCs w:val="24"/>
        </w:rPr>
        <w:t>8</w:t>
      </w:r>
      <w:r w:rsidR="00BA21F4" w:rsidRPr="00594B4E">
        <w:rPr>
          <w:rFonts w:cstheme="minorHAnsi"/>
          <w:sz w:val="24"/>
          <w:szCs w:val="24"/>
        </w:rPr>
        <w:t>. veljače 20</w:t>
      </w:r>
      <w:r w:rsidR="00266FEB">
        <w:rPr>
          <w:rFonts w:cstheme="minorHAnsi"/>
          <w:sz w:val="24"/>
          <w:szCs w:val="24"/>
        </w:rPr>
        <w:t>2</w:t>
      </w:r>
      <w:r w:rsidR="003933F6">
        <w:rPr>
          <w:rFonts w:cstheme="minorHAnsi"/>
          <w:sz w:val="24"/>
          <w:szCs w:val="24"/>
        </w:rPr>
        <w:t>3</w:t>
      </w:r>
      <w:r w:rsidR="00BA21F4" w:rsidRPr="00594B4E">
        <w:rPr>
          <w:rFonts w:cstheme="minorHAnsi"/>
          <w:sz w:val="24"/>
          <w:szCs w:val="24"/>
        </w:rPr>
        <w:t>. godine</w:t>
      </w:r>
    </w:p>
    <w:p w14:paraId="652FAA22" w14:textId="3A77A1A4" w:rsidR="00BA21F4" w:rsidRPr="00594B4E" w:rsidRDefault="00BA21F4" w:rsidP="00BA21F4">
      <w:pPr>
        <w:pStyle w:val="Naslov"/>
        <w:rPr>
          <w:rFonts w:asciiTheme="minorHAnsi" w:hAnsiTheme="minorHAnsi" w:cstheme="minorHAnsi"/>
        </w:rPr>
      </w:pPr>
    </w:p>
    <w:p w14:paraId="1A80EFBD" w14:textId="28B7F3E6" w:rsidR="00BA21F4" w:rsidRPr="00594B4E" w:rsidRDefault="00BA21F4" w:rsidP="00BA21F4">
      <w:pPr>
        <w:pStyle w:val="Naslov"/>
        <w:rPr>
          <w:rFonts w:asciiTheme="minorHAnsi" w:hAnsiTheme="minorHAnsi" w:cstheme="minorHAnsi"/>
        </w:rPr>
      </w:pPr>
    </w:p>
    <w:p w14:paraId="3414825E" w14:textId="77777777" w:rsidR="00644C50" w:rsidRPr="00594B4E" w:rsidRDefault="00644C50" w:rsidP="00BA21F4">
      <w:pPr>
        <w:pStyle w:val="Naslov"/>
        <w:rPr>
          <w:rFonts w:asciiTheme="minorHAnsi" w:hAnsiTheme="minorHAnsi" w:cstheme="minorHAnsi"/>
        </w:rPr>
      </w:pPr>
    </w:p>
    <w:p w14:paraId="709EB982" w14:textId="77777777" w:rsidR="00BA21F4" w:rsidRPr="00594B4E" w:rsidRDefault="00BA21F4" w:rsidP="00BA21F4">
      <w:pPr>
        <w:pStyle w:val="Naslov"/>
        <w:rPr>
          <w:rFonts w:asciiTheme="minorHAnsi" w:hAnsiTheme="minorHAnsi" w:cstheme="minorHAnsi"/>
        </w:rPr>
      </w:pPr>
    </w:p>
    <w:p w14:paraId="143FA44B" w14:textId="77777777" w:rsidR="00BA21F4" w:rsidRPr="00594B4E" w:rsidRDefault="00BA21F4" w:rsidP="00BA21F4">
      <w:pPr>
        <w:pStyle w:val="Naslov"/>
        <w:rPr>
          <w:rFonts w:asciiTheme="minorHAnsi" w:hAnsiTheme="minorHAnsi" w:cstheme="minorHAnsi"/>
        </w:rPr>
      </w:pPr>
      <w:r w:rsidRPr="00594B4E">
        <w:rPr>
          <w:rFonts w:asciiTheme="minorHAnsi" w:hAnsiTheme="minorHAnsi" w:cstheme="minorHAnsi"/>
        </w:rPr>
        <w:t xml:space="preserve">BILJEŠKE </w:t>
      </w:r>
    </w:p>
    <w:p w14:paraId="688E92A8" w14:textId="77777777" w:rsidR="00BA21F4" w:rsidRPr="00594B4E" w:rsidRDefault="00BA21F4" w:rsidP="00BA21F4">
      <w:pPr>
        <w:pStyle w:val="Naslov"/>
        <w:rPr>
          <w:rFonts w:asciiTheme="minorHAnsi" w:hAnsiTheme="minorHAnsi" w:cstheme="minorHAnsi"/>
        </w:rPr>
      </w:pPr>
      <w:r w:rsidRPr="00594B4E">
        <w:rPr>
          <w:rFonts w:asciiTheme="minorHAnsi" w:hAnsiTheme="minorHAnsi" w:cstheme="minorHAnsi"/>
        </w:rPr>
        <w:t>UZ FINANCIJSKE IZVJEŠTAJE</w:t>
      </w:r>
    </w:p>
    <w:p w14:paraId="409D26D3" w14:textId="5F8C5F11" w:rsidR="00BA21F4" w:rsidRPr="00594B4E" w:rsidRDefault="00BA21F4" w:rsidP="00BA21F4">
      <w:pPr>
        <w:pStyle w:val="Naslov"/>
        <w:rPr>
          <w:rFonts w:asciiTheme="minorHAnsi" w:hAnsiTheme="minorHAnsi" w:cstheme="minorHAnsi"/>
          <w:b w:val="0"/>
          <w:i/>
        </w:rPr>
      </w:pPr>
      <w:r w:rsidRPr="00594B4E">
        <w:rPr>
          <w:rFonts w:asciiTheme="minorHAnsi" w:hAnsiTheme="minorHAnsi" w:cstheme="minorHAnsi"/>
          <w:b w:val="0"/>
          <w:i/>
        </w:rPr>
        <w:t>za razdoblje od 01. siječnja do 31. prosinca 20</w:t>
      </w:r>
      <w:r w:rsidR="00447195">
        <w:rPr>
          <w:rFonts w:asciiTheme="minorHAnsi" w:hAnsiTheme="minorHAnsi" w:cstheme="minorHAnsi"/>
          <w:b w:val="0"/>
          <w:i/>
        </w:rPr>
        <w:t>2</w:t>
      </w:r>
      <w:r w:rsidR="003933F6">
        <w:rPr>
          <w:rFonts w:asciiTheme="minorHAnsi" w:hAnsiTheme="minorHAnsi" w:cstheme="minorHAnsi"/>
          <w:b w:val="0"/>
          <w:i/>
        </w:rPr>
        <w:t>2</w:t>
      </w:r>
      <w:r w:rsidRPr="00594B4E">
        <w:rPr>
          <w:rFonts w:asciiTheme="minorHAnsi" w:hAnsiTheme="minorHAnsi" w:cstheme="minorHAnsi"/>
          <w:b w:val="0"/>
          <w:i/>
        </w:rPr>
        <w:t>. godine</w:t>
      </w:r>
    </w:p>
    <w:p w14:paraId="67E746CA" w14:textId="77777777" w:rsidR="00BA21F4" w:rsidRPr="00594B4E" w:rsidRDefault="00BA21F4" w:rsidP="00BA21F4">
      <w:pPr>
        <w:pStyle w:val="Naslov"/>
        <w:jc w:val="left"/>
        <w:rPr>
          <w:rFonts w:asciiTheme="minorHAnsi" w:hAnsiTheme="minorHAnsi" w:cstheme="minorHAnsi"/>
          <w:b w:val="0"/>
          <w:i/>
        </w:rPr>
      </w:pPr>
    </w:p>
    <w:p w14:paraId="1BCF4CE0" w14:textId="11DA1263" w:rsidR="00BA21F4" w:rsidRPr="00594B4E" w:rsidRDefault="00BA21F4" w:rsidP="00BA21F4">
      <w:pPr>
        <w:autoSpaceDE w:val="0"/>
        <w:autoSpaceDN w:val="0"/>
        <w:adjustRightInd w:val="0"/>
        <w:rPr>
          <w:rFonts w:cstheme="minorHAnsi"/>
          <w:b/>
          <w:bCs/>
          <w:sz w:val="24"/>
          <w:szCs w:val="24"/>
        </w:rPr>
      </w:pPr>
    </w:p>
    <w:p w14:paraId="76002951" w14:textId="77777777" w:rsidR="00644C50" w:rsidRPr="00594B4E" w:rsidRDefault="00644C50" w:rsidP="00BA21F4">
      <w:pPr>
        <w:autoSpaceDE w:val="0"/>
        <w:autoSpaceDN w:val="0"/>
        <w:adjustRightInd w:val="0"/>
        <w:rPr>
          <w:rFonts w:cstheme="minorHAnsi"/>
          <w:b/>
          <w:bCs/>
          <w:sz w:val="24"/>
          <w:szCs w:val="24"/>
        </w:rPr>
      </w:pPr>
    </w:p>
    <w:p w14:paraId="7AC4EB0A" w14:textId="041AEFC7" w:rsidR="00BA21F4" w:rsidRPr="00594B4E" w:rsidRDefault="00BA21F4" w:rsidP="009128DB">
      <w:pPr>
        <w:autoSpaceDE w:val="0"/>
        <w:autoSpaceDN w:val="0"/>
        <w:adjustRightInd w:val="0"/>
        <w:spacing w:line="360" w:lineRule="auto"/>
        <w:rPr>
          <w:rFonts w:cstheme="minorHAnsi"/>
          <w:b/>
          <w:bCs/>
          <w:sz w:val="24"/>
          <w:szCs w:val="24"/>
        </w:rPr>
      </w:pPr>
      <w:r w:rsidRPr="00594B4E">
        <w:rPr>
          <w:rFonts w:cstheme="minorHAnsi"/>
          <w:sz w:val="24"/>
          <w:szCs w:val="24"/>
        </w:rPr>
        <w:t xml:space="preserve">1. Naziv obveznika: </w:t>
      </w:r>
      <w:r w:rsidRPr="00594B4E">
        <w:rPr>
          <w:rFonts w:cstheme="minorHAnsi"/>
          <w:b/>
          <w:bCs/>
          <w:sz w:val="24"/>
          <w:szCs w:val="24"/>
        </w:rPr>
        <w:t xml:space="preserve">OPĆINA </w:t>
      </w:r>
      <w:r w:rsidR="00E10652" w:rsidRPr="00594B4E">
        <w:rPr>
          <w:rFonts w:cstheme="minorHAnsi"/>
          <w:b/>
          <w:bCs/>
          <w:sz w:val="24"/>
          <w:szCs w:val="24"/>
        </w:rPr>
        <w:t>SRAČINEC</w:t>
      </w:r>
    </w:p>
    <w:p w14:paraId="6F79CB47" w14:textId="7DDDFE8E"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2. Sjedište obveznika: </w:t>
      </w:r>
      <w:r w:rsidR="00E10652" w:rsidRPr="00594B4E">
        <w:rPr>
          <w:rFonts w:cstheme="minorHAnsi"/>
          <w:sz w:val="24"/>
          <w:szCs w:val="24"/>
        </w:rPr>
        <w:t>42209 SRAČINEC</w:t>
      </w:r>
    </w:p>
    <w:p w14:paraId="2E784B52" w14:textId="46771614"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3. Adresa sjedišta: </w:t>
      </w:r>
      <w:r w:rsidR="00E10652" w:rsidRPr="00594B4E">
        <w:rPr>
          <w:rFonts w:cstheme="minorHAnsi"/>
          <w:sz w:val="24"/>
          <w:szCs w:val="24"/>
        </w:rPr>
        <w:t>Varaždinska 188</w:t>
      </w:r>
    </w:p>
    <w:p w14:paraId="57EE4B40" w14:textId="736AD11B"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4. Šifra općine: </w:t>
      </w:r>
      <w:r w:rsidR="00E10652" w:rsidRPr="00594B4E">
        <w:rPr>
          <w:rFonts w:cstheme="minorHAnsi"/>
          <w:sz w:val="24"/>
          <w:szCs w:val="24"/>
        </w:rPr>
        <w:t>410</w:t>
      </w:r>
    </w:p>
    <w:p w14:paraId="6BC9B482" w14:textId="616B62AF"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5. Broj RKP-a: </w:t>
      </w:r>
      <w:r w:rsidR="00E10652" w:rsidRPr="00594B4E">
        <w:rPr>
          <w:rFonts w:cstheme="minorHAnsi"/>
          <w:sz w:val="24"/>
          <w:szCs w:val="24"/>
        </w:rPr>
        <w:t>31448</w:t>
      </w:r>
    </w:p>
    <w:p w14:paraId="341ECC66" w14:textId="2A17D2AB"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6. Matični broj: </w:t>
      </w:r>
      <w:r w:rsidR="00E10652" w:rsidRPr="00594B4E">
        <w:rPr>
          <w:rFonts w:cstheme="minorHAnsi"/>
          <w:sz w:val="24"/>
          <w:szCs w:val="24"/>
        </w:rPr>
        <w:t>02685698</w:t>
      </w:r>
    </w:p>
    <w:p w14:paraId="1C94318F" w14:textId="7EB1881B"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 xml:space="preserve">7. OIB: </w:t>
      </w:r>
      <w:r w:rsidR="00E10652" w:rsidRPr="00594B4E">
        <w:rPr>
          <w:rFonts w:cstheme="minorHAnsi"/>
          <w:sz w:val="24"/>
          <w:szCs w:val="24"/>
        </w:rPr>
        <w:t>01126367431</w:t>
      </w:r>
    </w:p>
    <w:p w14:paraId="7C3DFFE1" w14:textId="77777777" w:rsidR="00BA21F4" w:rsidRPr="00594B4E" w:rsidRDefault="00BA21F4" w:rsidP="009128DB">
      <w:pPr>
        <w:shd w:val="clear" w:color="auto" w:fill="8EAADB" w:themeFill="accent1" w:themeFillTint="99"/>
        <w:autoSpaceDE w:val="0"/>
        <w:autoSpaceDN w:val="0"/>
        <w:adjustRightInd w:val="0"/>
        <w:spacing w:line="360" w:lineRule="auto"/>
        <w:rPr>
          <w:rFonts w:cstheme="minorHAnsi"/>
          <w:sz w:val="24"/>
          <w:szCs w:val="24"/>
        </w:rPr>
      </w:pPr>
      <w:r w:rsidRPr="00594B4E">
        <w:rPr>
          <w:rFonts w:cstheme="minorHAnsi"/>
          <w:sz w:val="24"/>
          <w:szCs w:val="24"/>
        </w:rPr>
        <w:t>8. Razina: 22 i 23</w:t>
      </w:r>
    </w:p>
    <w:p w14:paraId="718E5F22" w14:textId="77777777"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9. Razdjel: 000</w:t>
      </w:r>
    </w:p>
    <w:p w14:paraId="7DE49A0D" w14:textId="77777777" w:rsidR="00BA21F4" w:rsidRPr="00594B4E" w:rsidRDefault="00BA21F4" w:rsidP="009128DB">
      <w:pPr>
        <w:autoSpaceDE w:val="0"/>
        <w:autoSpaceDN w:val="0"/>
        <w:adjustRightInd w:val="0"/>
        <w:spacing w:line="360" w:lineRule="auto"/>
        <w:rPr>
          <w:rFonts w:cstheme="minorHAnsi"/>
          <w:sz w:val="24"/>
          <w:szCs w:val="24"/>
        </w:rPr>
      </w:pPr>
      <w:r w:rsidRPr="00594B4E">
        <w:rPr>
          <w:rFonts w:cstheme="minorHAnsi"/>
          <w:sz w:val="24"/>
          <w:szCs w:val="24"/>
        </w:rPr>
        <w:t>10. Šifra djelatnosti - NKD 2007: 8411</w:t>
      </w:r>
    </w:p>
    <w:p w14:paraId="45F6EAEB" w14:textId="456FFE98" w:rsidR="00BA21F4" w:rsidRPr="00594B4E" w:rsidRDefault="00BA21F4" w:rsidP="009128DB">
      <w:pPr>
        <w:spacing w:line="360" w:lineRule="auto"/>
        <w:rPr>
          <w:rFonts w:cstheme="minorHAnsi"/>
          <w:b/>
          <w:bCs/>
          <w:sz w:val="24"/>
          <w:szCs w:val="24"/>
        </w:rPr>
      </w:pPr>
      <w:r w:rsidRPr="00594B4E">
        <w:rPr>
          <w:rFonts w:cstheme="minorHAnsi"/>
          <w:sz w:val="24"/>
          <w:szCs w:val="24"/>
        </w:rPr>
        <w:t>11. Razdoblje</w:t>
      </w:r>
      <w:r w:rsidRPr="00594B4E">
        <w:rPr>
          <w:rFonts w:cstheme="minorHAnsi"/>
          <w:b/>
          <w:bCs/>
          <w:sz w:val="24"/>
          <w:szCs w:val="24"/>
        </w:rPr>
        <w:t>: 01. 01. – 31. 12. 20</w:t>
      </w:r>
      <w:r w:rsidR="00447195">
        <w:rPr>
          <w:rFonts w:cstheme="minorHAnsi"/>
          <w:b/>
          <w:bCs/>
          <w:sz w:val="24"/>
          <w:szCs w:val="24"/>
        </w:rPr>
        <w:t>2</w:t>
      </w:r>
      <w:r w:rsidR="003933F6">
        <w:rPr>
          <w:rFonts w:cstheme="minorHAnsi"/>
          <w:b/>
          <w:bCs/>
          <w:sz w:val="24"/>
          <w:szCs w:val="24"/>
        </w:rPr>
        <w:t>2</w:t>
      </w:r>
      <w:r w:rsidRPr="00594B4E">
        <w:rPr>
          <w:rFonts w:cstheme="minorHAnsi"/>
          <w:b/>
          <w:bCs/>
          <w:sz w:val="24"/>
          <w:szCs w:val="24"/>
        </w:rPr>
        <w:t>. godine</w:t>
      </w:r>
    </w:p>
    <w:p w14:paraId="7B11A9C5" w14:textId="77777777" w:rsidR="009128DB" w:rsidRPr="00594B4E" w:rsidRDefault="009128DB" w:rsidP="009128DB">
      <w:pPr>
        <w:spacing w:after="0" w:line="240" w:lineRule="auto"/>
        <w:rPr>
          <w:rFonts w:cstheme="minorHAnsi"/>
          <w:b/>
          <w:bCs/>
          <w:i/>
          <w:sz w:val="24"/>
          <w:szCs w:val="24"/>
        </w:rPr>
      </w:pPr>
    </w:p>
    <w:p w14:paraId="0BB830D6" w14:textId="77777777" w:rsidR="009128DB" w:rsidRPr="00594B4E" w:rsidRDefault="009128DB" w:rsidP="009128DB">
      <w:pPr>
        <w:spacing w:after="0" w:line="240" w:lineRule="auto"/>
        <w:rPr>
          <w:rFonts w:cstheme="minorHAnsi"/>
          <w:b/>
          <w:bCs/>
          <w:i/>
          <w:sz w:val="24"/>
          <w:szCs w:val="24"/>
        </w:rPr>
      </w:pPr>
    </w:p>
    <w:p w14:paraId="1EAFF680" w14:textId="77777777" w:rsidR="009128DB" w:rsidRPr="00594B4E" w:rsidRDefault="009128DB" w:rsidP="009128DB">
      <w:pPr>
        <w:spacing w:after="0" w:line="240" w:lineRule="auto"/>
        <w:rPr>
          <w:rFonts w:cstheme="minorHAnsi"/>
          <w:b/>
          <w:bCs/>
          <w:i/>
          <w:sz w:val="24"/>
          <w:szCs w:val="24"/>
        </w:rPr>
      </w:pPr>
    </w:p>
    <w:p w14:paraId="3F294681" w14:textId="77777777" w:rsidR="009128DB" w:rsidRPr="00594B4E" w:rsidRDefault="009128DB" w:rsidP="009128DB">
      <w:pPr>
        <w:spacing w:after="0" w:line="240" w:lineRule="auto"/>
        <w:rPr>
          <w:rFonts w:cstheme="minorHAnsi"/>
          <w:b/>
          <w:bCs/>
          <w:i/>
          <w:sz w:val="24"/>
          <w:szCs w:val="24"/>
        </w:rPr>
      </w:pPr>
    </w:p>
    <w:p w14:paraId="0849657A" w14:textId="77777777" w:rsidR="009128DB" w:rsidRPr="00594B4E" w:rsidRDefault="009128DB" w:rsidP="009128DB">
      <w:pPr>
        <w:spacing w:after="0" w:line="240" w:lineRule="auto"/>
        <w:rPr>
          <w:rFonts w:cstheme="minorHAnsi"/>
          <w:b/>
          <w:bCs/>
          <w:i/>
          <w:sz w:val="24"/>
          <w:szCs w:val="24"/>
        </w:rPr>
      </w:pPr>
    </w:p>
    <w:p w14:paraId="1D0D86B2" w14:textId="77777777" w:rsidR="009128DB" w:rsidRPr="00594B4E" w:rsidRDefault="009128DB" w:rsidP="009128DB">
      <w:pPr>
        <w:spacing w:after="0" w:line="240" w:lineRule="auto"/>
        <w:rPr>
          <w:rFonts w:cstheme="minorHAnsi"/>
          <w:b/>
          <w:bCs/>
          <w:i/>
          <w:sz w:val="24"/>
          <w:szCs w:val="24"/>
        </w:rPr>
      </w:pPr>
    </w:p>
    <w:p w14:paraId="1706D9ED" w14:textId="77777777" w:rsidR="009128DB" w:rsidRPr="00594B4E" w:rsidRDefault="009128DB" w:rsidP="009128DB">
      <w:pPr>
        <w:spacing w:after="0" w:line="240" w:lineRule="auto"/>
        <w:rPr>
          <w:rFonts w:cstheme="minorHAnsi"/>
          <w:b/>
          <w:bCs/>
          <w:i/>
          <w:sz w:val="24"/>
          <w:szCs w:val="24"/>
        </w:rPr>
      </w:pPr>
    </w:p>
    <w:p w14:paraId="6426CAE9" w14:textId="0C122955" w:rsidR="00644C50" w:rsidRDefault="00644C50" w:rsidP="009128DB">
      <w:pPr>
        <w:spacing w:after="0" w:line="240" w:lineRule="auto"/>
        <w:rPr>
          <w:rFonts w:cstheme="minorHAnsi"/>
          <w:b/>
          <w:bCs/>
          <w:i/>
          <w:sz w:val="24"/>
          <w:szCs w:val="24"/>
        </w:rPr>
      </w:pPr>
      <w:r w:rsidRPr="00594B4E">
        <w:rPr>
          <w:rFonts w:cstheme="minorHAnsi"/>
          <w:b/>
          <w:bCs/>
          <w:i/>
          <w:sz w:val="24"/>
          <w:szCs w:val="24"/>
        </w:rPr>
        <w:lastRenderedPageBreak/>
        <w:t>1. UVOD</w:t>
      </w:r>
    </w:p>
    <w:p w14:paraId="2FC84ACB" w14:textId="77777777" w:rsidR="0034098F" w:rsidRPr="00594B4E" w:rsidRDefault="0034098F" w:rsidP="009128DB">
      <w:pPr>
        <w:spacing w:after="0" w:line="240" w:lineRule="auto"/>
        <w:rPr>
          <w:rFonts w:cstheme="minorHAnsi"/>
          <w:b/>
          <w:bCs/>
          <w:i/>
          <w:sz w:val="24"/>
          <w:szCs w:val="24"/>
        </w:rPr>
      </w:pPr>
    </w:p>
    <w:p w14:paraId="4A557F60" w14:textId="23CF095E" w:rsidR="009128DB" w:rsidRPr="00594B4E" w:rsidRDefault="00644C50" w:rsidP="00644C50">
      <w:pPr>
        <w:autoSpaceDE w:val="0"/>
        <w:autoSpaceDN w:val="0"/>
        <w:adjustRightInd w:val="0"/>
        <w:spacing w:after="0" w:line="240" w:lineRule="auto"/>
        <w:jc w:val="both"/>
        <w:rPr>
          <w:rFonts w:cstheme="minorHAnsi"/>
          <w:sz w:val="24"/>
          <w:szCs w:val="24"/>
        </w:rPr>
      </w:pPr>
      <w:r w:rsidRPr="00594B4E">
        <w:rPr>
          <w:rFonts w:cstheme="minorHAnsi"/>
          <w:sz w:val="24"/>
          <w:szCs w:val="24"/>
        </w:rPr>
        <w:t>U skladu s odredbama Pravilnika o financijskom izvještavanju u proračunskom računovodstvu</w:t>
      </w:r>
      <w:r w:rsidR="00E10652" w:rsidRPr="00594B4E">
        <w:rPr>
          <w:rFonts w:cstheme="minorHAnsi"/>
          <w:sz w:val="24"/>
          <w:szCs w:val="24"/>
        </w:rPr>
        <w:t xml:space="preserve"> </w:t>
      </w:r>
      <w:r w:rsidRPr="00594B4E">
        <w:rPr>
          <w:rFonts w:cstheme="minorHAnsi"/>
          <w:sz w:val="24"/>
          <w:szCs w:val="24"/>
        </w:rPr>
        <w:t>(Narodne Novine, br. 3/15, 93/15, 135/15, 2/17, 28/17</w:t>
      </w:r>
      <w:r w:rsidR="00266FEB">
        <w:rPr>
          <w:rFonts w:cstheme="minorHAnsi"/>
          <w:sz w:val="24"/>
          <w:szCs w:val="24"/>
        </w:rPr>
        <w:t>,</w:t>
      </w:r>
      <w:r w:rsidRPr="00594B4E">
        <w:rPr>
          <w:rFonts w:cstheme="minorHAnsi"/>
          <w:sz w:val="24"/>
          <w:szCs w:val="24"/>
        </w:rPr>
        <w:t xml:space="preserve"> 112/18</w:t>
      </w:r>
      <w:r w:rsidR="005E54AF">
        <w:rPr>
          <w:rFonts w:cstheme="minorHAnsi"/>
          <w:sz w:val="24"/>
          <w:szCs w:val="24"/>
        </w:rPr>
        <w:t>,</w:t>
      </w:r>
      <w:r w:rsidR="00266FEB">
        <w:rPr>
          <w:rFonts w:cstheme="minorHAnsi"/>
          <w:sz w:val="24"/>
          <w:szCs w:val="24"/>
        </w:rPr>
        <w:t xml:space="preserve"> 126/19</w:t>
      </w:r>
      <w:r w:rsidR="005E54AF">
        <w:rPr>
          <w:rFonts w:cstheme="minorHAnsi"/>
          <w:sz w:val="24"/>
          <w:szCs w:val="24"/>
        </w:rPr>
        <w:t>, 145/20</w:t>
      </w:r>
      <w:r w:rsidR="00337CF3">
        <w:rPr>
          <w:rFonts w:cstheme="minorHAnsi"/>
          <w:sz w:val="24"/>
          <w:szCs w:val="24"/>
        </w:rPr>
        <w:t>,</w:t>
      </w:r>
      <w:r w:rsidR="005E54AF">
        <w:rPr>
          <w:rFonts w:cstheme="minorHAnsi"/>
          <w:sz w:val="24"/>
          <w:szCs w:val="24"/>
        </w:rPr>
        <w:t xml:space="preserve"> 32/21</w:t>
      </w:r>
      <w:r w:rsidR="00337CF3">
        <w:rPr>
          <w:rFonts w:cstheme="minorHAnsi"/>
          <w:sz w:val="24"/>
          <w:szCs w:val="24"/>
        </w:rPr>
        <w:t xml:space="preserve"> i 37/22</w:t>
      </w:r>
      <w:r w:rsidRPr="00594B4E">
        <w:rPr>
          <w:rFonts w:cstheme="minorHAnsi"/>
          <w:sz w:val="24"/>
          <w:szCs w:val="24"/>
        </w:rPr>
        <w:t xml:space="preserve">) i Okružnice o </w:t>
      </w:r>
      <w:r w:rsidR="007E25E5">
        <w:rPr>
          <w:rFonts w:cstheme="minorHAnsi"/>
          <w:sz w:val="24"/>
          <w:szCs w:val="24"/>
        </w:rPr>
        <w:t xml:space="preserve">sastavljanju, konsolidaciji i </w:t>
      </w:r>
      <w:r w:rsidRPr="00594B4E">
        <w:rPr>
          <w:rFonts w:cstheme="minorHAnsi"/>
          <w:sz w:val="24"/>
          <w:szCs w:val="24"/>
        </w:rPr>
        <w:t>predaji</w:t>
      </w:r>
      <w:r w:rsidR="007E25E5">
        <w:rPr>
          <w:rFonts w:cstheme="minorHAnsi"/>
          <w:sz w:val="24"/>
          <w:szCs w:val="24"/>
        </w:rPr>
        <w:t xml:space="preserve"> </w:t>
      </w:r>
      <w:r w:rsidRPr="00594B4E">
        <w:rPr>
          <w:rFonts w:cstheme="minorHAnsi"/>
          <w:sz w:val="24"/>
          <w:szCs w:val="24"/>
        </w:rPr>
        <w:t>financijskih izvještaja proračuna, proračunskih i izvanproračunskih korisnika državnog proračuna te proračunskih i izvanproračunskih korisnika proračuna jedinica lokalne i područne (regionalne) samouprave za razdoblje 1. siječnja do 31. prosinca 20</w:t>
      </w:r>
      <w:r w:rsidR="007E25E5">
        <w:rPr>
          <w:rFonts w:cstheme="minorHAnsi"/>
          <w:sz w:val="24"/>
          <w:szCs w:val="24"/>
        </w:rPr>
        <w:t>2</w:t>
      </w:r>
      <w:r w:rsidR="00337CF3">
        <w:rPr>
          <w:rFonts w:cstheme="minorHAnsi"/>
          <w:sz w:val="24"/>
          <w:szCs w:val="24"/>
        </w:rPr>
        <w:t>2</w:t>
      </w:r>
      <w:r w:rsidRPr="00594B4E">
        <w:rPr>
          <w:rFonts w:cstheme="minorHAnsi"/>
          <w:sz w:val="24"/>
          <w:szCs w:val="24"/>
        </w:rPr>
        <w:t>. godine, Ministarstva financija, Klasa: 400-02/</w:t>
      </w:r>
      <w:r w:rsidR="007E25E5">
        <w:rPr>
          <w:rFonts w:cstheme="minorHAnsi"/>
          <w:sz w:val="24"/>
          <w:szCs w:val="24"/>
        </w:rPr>
        <w:t>2</w:t>
      </w:r>
      <w:r w:rsidR="00337CF3">
        <w:rPr>
          <w:rFonts w:cstheme="minorHAnsi"/>
          <w:sz w:val="24"/>
          <w:szCs w:val="24"/>
        </w:rPr>
        <w:t>2</w:t>
      </w:r>
      <w:r w:rsidRPr="00594B4E">
        <w:rPr>
          <w:rFonts w:cstheme="minorHAnsi"/>
          <w:sz w:val="24"/>
          <w:szCs w:val="24"/>
        </w:rPr>
        <w:t>-01/</w:t>
      </w:r>
      <w:r w:rsidR="005E54AF">
        <w:rPr>
          <w:rFonts w:cstheme="minorHAnsi"/>
          <w:sz w:val="24"/>
          <w:szCs w:val="24"/>
        </w:rPr>
        <w:t>2</w:t>
      </w:r>
      <w:r w:rsidR="00337CF3">
        <w:rPr>
          <w:rFonts w:cstheme="minorHAnsi"/>
          <w:sz w:val="24"/>
          <w:szCs w:val="24"/>
        </w:rPr>
        <w:t>6</w:t>
      </w:r>
      <w:r w:rsidRPr="00594B4E">
        <w:rPr>
          <w:rFonts w:cstheme="minorHAnsi"/>
          <w:sz w:val="24"/>
          <w:szCs w:val="24"/>
        </w:rPr>
        <w:t>; Urbroj: 513-05-03-</w:t>
      </w:r>
      <w:r w:rsidR="00266FEB">
        <w:rPr>
          <w:rFonts w:cstheme="minorHAnsi"/>
          <w:sz w:val="24"/>
          <w:szCs w:val="24"/>
        </w:rPr>
        <w:t>2</w:t>
      </w:r>
      <w:r w:rsidR="00337CF3">
        <w:rPr>
          <w:rFonts w:cstheme="minorHAnsi"/>
          <w:sz w:val="24"/>
          <w:szCs w:val="24"/>
        </w:rPr>
        <w:t>3</w:t>
      </w:r>
      <w:r w:rsidRPr="00594B4E">
        <w:rPr>
          <w:rFonts w:cstheme="minorHAnsi"/>
          <w:sz w:val="24"/>
          <w:szCs w:val="24"/>
        </w:rPr>
        <w:t>-</w:t>
      </w:r>
      <w:r w:rsidR="00337CF3">
        <w:rPr>
          <w:rFonts w:cstheme="minorHAnsi"/>
          <w:sz w:val="24"/>
          <w:szCs w:val="24"/>
        </w:rPr>
        <w:t>6</w:t>
      </w:r>
      <w:r w:rsidRPr="00594B4E">
        <w:rPr>
          <w:rFonts w:cstheme="minorHAnsi"/>
          <w:sz w:val="24"/>
          <w:szCs w:val="24"/>
        </w:rPr>
        <w:t xml:space="preserve"> od </w:t>
      </w:r>
      <w:r w:rsidR="00337CF3">
        <w:rPr>
          <w:rFonts w:cstheme="minorHAnsi"/>
          <w:sz w:val="24"/>
          <w:szCs w:val="24"/>
        </w:rPr>
        <w:t>12</w:t>
      </w:r>
      <w:r w:rsidRPr="00594B4E">
        <w:rPr>
          <w:rFonts w:cstheme="minorHAnsi"/>
          <w:sz w:val="24"/>
          <w:szCs w:val="24"/>
        </w:rPr>
        <w:t xml:space="preserve">. </w:t>
      </w:r>
      <w:r w:rsidR="00337CF3">
        <w:rPr>
          <w:rFonts w:cstheme="minorHAnsi"/>
          <w:sz w:val="24"/>
          <w:szCs w:val="24"/>
        </w:rPr>
        <w:t>siječnja</w:t>
      </w:r>
      <w:r w:rsidRPr="00594B4E">
        <w:rPr>
          <w:rFonts w:cstheme="minorHAnsi"/>
          <w:sz w:val="24"/>
          <w:szCs w:val="24"/>
        </w:rPr>
        <w:t xml:space="preserve"> 20</w:t>
      </w:r>
      <w:r w:rsidR="00266FEB">
        <w:rPr>
          <w:rFonts w:cstheme="minorHAnsi"/>
          <w:sz w:val="24"/>
          <w:szCs w:val="24"/>
        </w:rPr>
        <w:t>2</w:t>
      </w:r>
      <w:r w:rsidR="00337CF3">
        <w:rPr>
          <w:rFonts w:cstheme="minorHAnsi"/>
          <w:sz w:val="24"/>
          <w:szCs w:val="24"/>
        </w:rPr>
        <w:t>3</w:t>
      </w:r>
      <w:r w:rsidRPr="00594B4E">
        <w:rPr>
          <w:rFonts w:cstheme="minorHAnsi"/>
          <w:sz w:val="24"/>
          <w:szCs w:val="24"/>
        </w:rPr>
        <w:t xml:space="preserve">., sastavljen je Financijski izvještaj Općine </w:t>
      </w:r>
      <w:r w:rsidR="001939D3">
        <w:rPr>
          <w:rFonts w:cstheme="minorHAnsi"/>
          <w:sz w:val="24"/>
          <w:szCs w:val="24"/>
        </w:rPr>
        <w:t>Sračinec</w:t>
      </w:r>
      <w:r w:rsidRPr="00594B4E">
        <w:rPr>
          <w:rFonts w:cstheme="minorHAnsi"/>
          <w:sz w:val="24"/>
          <w:szCs w:val="24"/>
        </w:rPr>
        <w:t xml:space="preserve"> za razdoblje siječanj – prosinac 20</w:t>
      </w:r>
      <w:r w:rsidR="007E25E5">
        <w:rPr>
          <w:rFonts w:cstheme="minorHAnsi"/>
          <w:sz w:val="24"/>
          <w:szCs w:val="24"/>
        </w:rPr>
        <w:t>2</w:t>
      </w:r>
      <w:r w:rsidR="005650AD">
        <w:rPr>
          <w:rFonts w:cstheme="minorHAnsi"/>
          <w:sz w:val="24"/>
          <w:szCs w:val="24"/>
        </w:rPr>
        <w:t>2</w:t>
      </w:r>
      <w:r w:rsidRPr="00594B4E">
        <w:rPr>
          <w:rFonts w:cstheme="minorHAnsi"/>
          <w:sz w:val="24"/>
          <w:szCs w:val="24"/>
        </w:rPr>
        <w:t xml:space="preserve">. godine koji se sastoji od: </w:t>
      </w:r>
    </w:p>
    <w:p w14:paraId="6A362E1D" w14:textId="77777777" w:rsidR="00644C50" w:rsidRPr="00594B4E" w:rsidRDefault="00644C50" w:rsidP="00644C50">
      <w:pPr>
        <w:pStyle w:val="Odlomakpopisa"/>
        <w:numPr>
          <w:ilvl w:val="0"/>
          <w:numId w:val="4"/>
        </w:numPr>
        <w:autoSpaceDE w:val="0"/>
        <w:autoSpaceDN w:val="0"/>
        <w:adjustRightInd w:val="0"/>
        <w:jc w:val="both"/>
        <w:rPr>
          <w:rFonts w:asciiTheme="minorHAnsi" w:hAnsiTheme="minorHAnsi" w:cstheme="minorHAnsi"/>
        </w:rPr>
      </w:pPr>
      <w:r w:rsidRPr="00594B4E">
        <w:rPr>
          <w:rFonts w:asciiTheme="minorHAnsi" w:hAnsiTheme="minorHAnsi" w:cstheme="minorHAnsi"/>
        </w:rPr>
        <w:t xml:space="preserve">Bilance (Obrazac BIL), </w:t>
      </w:r>
    </w:p>
    <w:p w14:paraId="17B56A59" w14:textId="148EF3D2" w:rsidR="00644C50" w:rsidRDefault="00644C50" w:rsidP="00644C50">
      <w:pPr>
        <w:pStyle w:val="Odlomakpopisa"/>
        <w:numPr>
          <w:ilvl w:val="0"/>
          <w:numId w:val="4"/>
        </w:numPr>
        <w:autoSpaceDE w:val="0"/>
        <w:autoSpaceDN w:val="0"/>
        <w:adjustRightInd w:val="0"/>
        <w:jc w:val="both"/>
        <w:rPr>
          <w:rFonts w:asciiTheme="minorHAnsi" w:hAnsiTheme="minorHAnsi" w:cstheme="minorHAnsi"/>
        </w:rPr>
      </w:pPr>
      <w:r w:rsidRPr="00594B4E">
        <w:rPr>
          <w:rFonts w:asciiTheme="minorHAnsi" w:hAnsiTheme="minorHAnsi" w:cstheme="minorHAnsi"/>
        </w:rPr>
        <w:t xml:space="preserve">Izvještaja o prihodima i rashodima, primicima i izdacima (Obrazac PR-RAS), </w:t>
      </w:r>
    </w:p>
    <w:p w14:paraId="4B2C73E3" w14:textId="0366B8F0" w:rsidR="00B61948" w:rsidRPr="00594B4E" w:rsidRDefault="00B61948" w:rsidP="00644C50">
      <w:pPr>
        <w:pStyle w:val="Odlomakpopisa"/>
        <w:numPr>
          <w:ilvl w:val="0"/>
          <w:numId w:val="4"/>
        </w:numPr>
        <w:autoSpaceDE w:val="0"/>
        <w:autoSpaceDN w:val="0"/>
        <w:adjustRightInd w:val="0"/>
        <w:jc w:val="both"/>
        <w:rPr>
          <w:rFonts w:asciiTheme="minorHAnsi" w:hAnsiTheme="minorHAnsi" w:cstheme="minorHAnsi"/>
        </w:rPr>
      </w:pPr>
      <w:r w:rsidRPr="00594B4E">
        <w:rPr>
          <w:rFonts w:asciiTheme="minorHAnsi" w:hAnsiTheme="minorHAnsi" w:cstheme="minorHAnsi"/>
        </w:rPr>
        <w:t>Izvještaja o promjenama u vrijednosti i obujmu imovine i obveza (Obrazac P-VRIO),</w:t>
      </w:r>
    </w:p>
    <w:p w14:paraId="50A13136" w14:textId="77777777" w:rsidR="00644C50" w:rsidRPr="00594B4E" w:rsidRDefault="00644C50" w:rsidP="00644C50">
      <w:pPr>
        <w:pStyle w:val="Odlomakpopisa"/>
        <w:numPr>
          <w:ilvl w:val="0"/>
          <w:numId w:val="4"/>
        </w:numPr>
        <w:autoSpaceDE w:val="0"/>
        <w:autoSpaceDN w:val="0"/>
        <w:adjustRightInd w:val="0"/>
        <w:jc w:val="both"/>
        <w:rPr>
          <w:rFonts w:asciiTheme="minorHAnsi" w:hAnsiTheme="minorHAnsi" w:cstheme="minorHAnsi"/>
        </w:rPr>
      </w:pPr>
      <w:r w:rsidRPr="00594B4E">
        <w:rPr>
          <w:rFonts w:asciiTheme="minorHAnsi" w:hAnsiTheme="minorHAnsi" w:cstheme="minorHAnsi"/>
        </w:rPr>
        <w:t>Izvještaja o rashodima prema funkcijskoj klasifikaciji (Obrazac RAS-funkcijski),</w:t>
      </w:r>
    </w:p>
    <w:p w14:paraId="3BF9B477" w14:textId="012BB696" w:rsidR="00BA21F4" w:rsidRDefault="00644C50" w:rsidP="00644C50">
      <w:pPr>
        <w:pStyle w:val="Odlomakpopisa"/>
        <w:numPr>
          <w:ilvl w:val="0"/>
          <w:numId w:val="4"/>
        </w:numPr>
        <w:autoSpaceDE w:val="0"/>
        <w:autoSpaceDN w:val="0"/>
        <w:adjustRightInd w:val="0"/>
        <w:jc w:val="both"/>
        <w:rPr>
          <w:rFonts w:asciiTheme="minorHAnsi" w:hAnsiTheme="minorHAnsi" w:cstheme="minorHAnsi"/>
        </w:rPr>
      </w:pPr>
      <w:r w:rsidRPr="00594B4E">
        <w:rPr>
          <w:rFonts w:asciiTheme="minorHAnsi" w:hAnsiTheme="minorHAnsi" w:cstheme="minorHAnsi"/>
        </w:rPr>
        <w:t>Izvještaja o obvezama (Obrazac OBVEZE) i ovih Bilješki.</w:t>
      </w:r>
    </w:p>
    <w:p w14:paraId="050836D8" w14:textId="77777777" w:rsidR="00266FEB" w:rsidRPr="00594B4E" w:rsidRDefault="00266FEB" w:rsidP="00266FEB">
      <w:pPr>
        <w:pStyle w:val="Odlomakpopisa"/>
        <w:autoSpaceDE w:val="0"/>
        <w:autoSpaceDN w:val="0"/>
        <w:adjustRightInd w:val="0"/>
        <w:jc w:val="both"/>
        <w:rPr>
          <w:rFonts w:asciiTheme="minorHAnsi" w:hAnsiTheme="minorHAnsi" w:cstheme="minorHAnsi"/>
        </w:rPr>
      </w:pPr>
    </w:p>
    <w:p w14:paraId="7B55033E" w14:textId="394D3BC1" w:rsidR="005E651C" w:rsidRPr="00594B4E" w:rsidRDefault="005E651C" w:rsidP="005E651C">
      <w:pPr>
        <w:autoSpaceDE w:val="0"/>
        <w:autoSpaceDN w:val="0"/>
        <w:adjustRightInd w:val="0"/>
        <w:spacing w:after="0" w:line="240" w:lineRule="auto"/>
        <w:jc w:val="both"/>
        <w:rPr>
          <w:rFonts w:cstheme="minorHAnsi"/>
          <w:sz w:val="24"/>
          <w:szCs w:val="24"/>
        </w:rPr>
      </w:pPr>
      <w:r w:rsidRPr="00594B4E">
        <w:rPr>
          <w:rFonts w:cstheme="minorHAnsi"/>
          <w:b/>
          <w:i/>
          <w:sz w:val="24"/>
          <w:szCs w:val="24"/>
        </w:rPr>
        <w:t>Bilješka broj 1</w:t>
      </w:r>
      <w:r w:rsidRPr="00594B4E">
        <w:rPr>
          <w:rFonts w:cstheme="minorHAnsi"/>
          <w:sz w:val="24"/>
          <w:szCs w:val="24"/>
        </w:rPr>
        <w:t xml:space="preserve"> – Općina </w:t>
      </w:r>
      <w:r w:rsidR="00E10652" w:rsidRPr="00594B4E">
        <w:rPr>
          <w:rFonts w:cstheme="minorHAnsi"/>
          <w:sz w:val="24"/>
          <w:szCs w:val="24"/>
        </w:rPr>
        <w:t xml:space="preserve">Sračinec </w:t>
      </w:r>
      <w:r w:rsidRPr="00594B4E">
        <w:rPr>
          <w:rFonts w:cstheme="minorHAnsi"/>
          <w:sz w:val="24"/>
          <w:szCs w:val="24"/>
        </w:rPr>
        <w:t xml:space="preserve">primjenjuje proračunsko računovodstvo u skladu sa Zakonom o proračunu (Narodne novine, broj </w:t>
      </w:r>
      <w:r w:rsidR="00337CF3">
        <w:rPr>
          <w:rFonts w:cstheme="minorHAnsi"/>
          <w:sz w:val="24"/>
          <w:szCs w:val="24"/>
        </w:rPr>
        <w:t>144/21</w:t>
      </w:r>
      <w:r w:rsidRPr="00594B4E">
        <w:rPr>
          <w:rFonts w:cstheme="minorHAnsi"/>
          <w:sz w:val="24"/>
          <w:szCs w:val="24"/>
        </w:rPr>
        <w:t>) i Pravilnikom o proračunskom računovodstvu i računskom planu (Narodne novine, broj 124/14, 115/15</w:t>
      </w:r>
      <w:r w:rsidR="00D438C3">
        <w:rPr>
          <w:rFonts w:cstheme="minorHAnsi"/>
          <w:sz w:val="24"/>
          <w:szCs w:val="24"/>
        </w:rPr>
        <w:t>,</w:t>
      </w:r>
      <w:r w:rsidRPr="00594B4E">
        <w:rPr>
          <w:rFonts w:cstheme="minorHAnsi"/>
          <w:sz w:val="24"/>
          <w:szCs w:val="24"/>
        </w:rPr>
        <w:t xml:space="preserve"> 87/16</w:t>
      </w:r>
      <w:r w:rsidR="00D438C3">
        <w:rPr>
          <w:rFonts w:cstheme="minorHAnsi"/>
          <w:sz w:val="24"/>
          <w:szCs w:val="24"/>
        </w:rPr>
        <w:t>,</w:t>
      </w:r>
      <w:r w:rsidR="00035C18">
        <w:rPr>
          <w:rFonts w:cstheme="minorHAnsi"/>
          <w:sz w:val="24"/>
          <w:szCs w:val="24"/>
        </w:rPr>
        <w:t xml:space="preserve"> </w:t>
      </w:r>
      <w:r w:rsidR="00D438C3">
        <w:rPr>
          <w:rFonts w:cstheme="minorHAnsi"/>
          <w:sz w:val="24"/>
          <w:szCs w:val="24"/>
        </w:rPr>
        <w:t>3/18</w:t>
      </w:r>
      <w:r w:rsidR="0027714F">
        <w:rPr>
          <w:rFonts w:cstheme="minorHAnsi"/>
          <w:sz w:val="24"/>
          <w:szCs w:val="24"/>
        </w:rPr>
        <w:t>,</w:t>
      </w:r>
      <w:r w:rsidR="00D438C3">
        <w:rPr>
          <w:rFonts w:cstheme="minorHAnsi"/>
          <w:sz w:val="24"/>
          <w:szCs w:val="24"/>
        </w:rPr>
        <w:t xml:space="preserve"> 126/19</w:t>
      </w:r>
      <w:r w:rsidR="0027714F">
        <w:rPr>
          <w:rFonts w:cstheme="minorHAnsi"/>
          <w:sz w:val="24"/>
          <w:szCs w:val="24"/>
        </w:rPr>
        <w:t xml:space="preserve"> i 108/20</w:t>
      </w:r>
      <w:r w:rsidRPr="00594B4E">
        <w:rPr>
          <w:rFonts w:cstheme="minorHAnsi"/>
          <w:sz w:val="24"/>
          <w:szCs w:val="24"/>
        </w:rPr>
        <w:t xml:space="preserve">). Prema odredbama navedenih propisa Općina u svojim knjigovodstvenim evidencijama osigurava pojedinačne podatke o vrstama prihoda i primitaka, rashoda i izdataka, stanju imovine, obveza i vlastitih izvora. </w:t>
      </w:r>
    </w:p>
    <w:p w14:paraId="13F253D3" w14:textId="77777777" w:rsidR="005E651C" w:rsidRPr="00594B4E" w:rsidRDefault="005E651C" w:rsidP="005E651C">
      <w:pPr>
        <w:autoSpaceDE w:val="0"/>
        <w:autoSpaceDN w:val="0"/>
        <w:adjustRightInd w:val="0"/>
        <w:spacing w:after="0" w:line="240" w:lineRule="auto"/>
        <w:jc w:val="both"/>
        <w:rPr>
          <w:rFonts w:cstheme="minorHAnsi"/>
          <w:sz w:val="24"/>
          <w:szCs w:val="24"/>
        </w:rPr>
      </w:pPr>
    </w:p>
    <w:p w14:paraId="533AB32B" w14:textId="77777777" w:rsidR="005E651C" w:rsidRPr="00594B4E" w:rsidRDefault="005E651C" w:rsidP="005E651C">
      <w:pPr>
        <w:autoSpaceDE w:val="0"/>
        <w:autoSpaceDN w:val="0"/>
        <w:adjustRightInd w:val="0"/>
        <w:spacing w:after="0" w:line="240" w:lineRule="auto"/>
        <w:jc w:val="both"/>
        <w:rPr>
          <w:rFonts w:cstheme="minorHAnsi"/>
          <w:sz w:val="24"/>
          <w:szCs w:val="24"/>
        </w:rPr>
      </w:pPr>
      <w:r w:rsidRPr="00594B4E">
        <w:rPr>
          <w:rFonts w:cstheme="minorHAnsi"/>
          <w:sz w:val="24"/>
          <w:szCs w:val="24"/>
        </w:rPr>
        <w:t>Knjigovodstvo se vodi po načelu dvojnog knjigovodstva, prema propisanom računskom planu, vode se poslovne knjige: dnevnik, glavna knjiga i pomoćne knjige. Prihodi i primici te rashodi i izdaci iskazuju se prema modificiranom računovodstvenom načelu nastanka događaja. Prihodi i primici priznaju se u izvještajnom razdoblju u kojem su postali raspoloživi i pod uvjetom da su mjerljivi. Rashodi se priznaju na temelju nastanka događaja (obveza) i u izvještajnom razdoblju na koje se odnose neovisno o plaćanju. Imovina i obveze iskazuju se po računovodstvenom načelu nastanka događaja uz primjenu metode povijesnog troška.</w:t>
      </w:r>
    </w:p>
    <w:p w14:paraId="0A9FE91F" w14:textId="77777777" w:rsidR="005E651C" w:rsidRPr="00594B4E" w:rsidRDefault="005E651C" w:rsidP="005E651C">
      <w:pPr>
        <w:autoSpaceDE w:val="0"/>
        <w:autoSpaceDN w:val="0"/>
        <w:adjustRightInd w:val="0"/>
        <w:spacing w:after="0" w:line="240" w:lineRule="auto"/>
        <w:jc w:val="both"/>
        <w:rPr>
          <w:rFonts w:cstheme="minorHAnsi"/>
          <w:sz w:val="24"/>
          <w:szCs w:val="24"/>
        </w:rPr>
      </w:pPr>
    </w:p>
    <w:p w14:paraId="0AF604CA" w14:textId="0DF8534A" w:rsidR="005E651C" w:rsidRPr="00594B4E" w:rsidRDefault="005E651C" w:rsidP="005E651C">
      <w:pPr>
        <w:autoSpaceDE w:val="0"/>
        <w:autoSpaceDN w:val="0"/>
        <w:adjustRightInd w:val="0"/>
        <w:spacing w:after="0" w:line="240" w:lineRule="auto"/>
        <w:jc w:val="both"/>
        <w:rPr>
          <w:rFonts w:cstheme="minorHAnsi"/>
          <w:sz w:val="24"/>
          <w:szCs w:val="24"/>
        </w:rPr>
      </w:pPr>
      <w:r w:rsidRPr="00594B4E">
        <w:rPr>
          <w:rFonts w:cstheme="minorHAnsi"/>
          <w:sz w:val="24"/>
          <w:szCs w:val="24"/>
        </w:rPr>
        <w:t>Nastavno se u Bilješkama obrazlažu numerički podaci i veća odstupanja iskazana u obrascima</w:t>
      </w:r>
    </w:p>
    <w:p w14:paraId="1008A6A4" w14:textId="75453777" w:rsidR="005E651C" w:rsidRPr="00594B4E" w:rsidRDefault="005E651C" w:rsidP="005E651C">
      <w:pPr>
        <w:autoSpaceDE w:val="0"/>
        <w:autoSpaceDN w:val="0"/>
        <w:adjustRightInd w:val="0"/>
        <w:jc w:val="both"/>
        <w:rPr>
          <w:rFonts w:cstheme="minorHAnsi"/>
          <w:sz w:val="24"/>
          <w:szCs w:val="24"/>
        </w:rPr>
      </w:pPr>
      <w:r w:rsidRPr="00594B4E">
        <w:rPr>
          <w:rFonts w:cstheme="minorHAnsi"/>
          <w:sz w:val="24"/>
          <w:szCs w:val="24"/>
        </w:rPr>
        <w:t>Financijskog izvještaja.</w:t>
      </w:r>
    </w:p>
    <w:p w14:paraId="7B6DC93D" w14:textId="2BAAB080" w:rsidR="00E54767" w:rsidRPr="00594B4E" w:rsidRDefault="00E54767" w:rsidP="005E651C">
      <w:pPr>
        <w:autoSpaceDE w:val="0"/>
        <w:autoSpaceDN w:val="0"/>
        <w:adjustRightInd w:val="0"/>
        <w:jc w:val="both"/>
        <w:rPr>
          <w:rFonts w:cstheme="minorHAnsi"/>
          <w:sz w:val="24"/>
          <w:szCs w:val="24"/>
        </w:rPr>
      </w:pPr>
    </w:p>
    <w:p w14:paraId="4E41DEDD" w14:textId="500F9F3F" w:rsidR="005C640E" w:rsidRPr="00594B4E" w:rsidRDefault="005C640E" w:rsidP="005E651C">
      <w:pPr>
        <w:autoSpaceDE w:val="0"/>
        <w:autoSpaceDN w:val="0"/>
        <w:adjustRightInd w:val="0"/>
        <w:jc w:val="both"/>
        <w:rPr>
          <w:rFonts w:cstheme="minorHAnsi"/>
          <w:sz w:val="24"/>
          <w:szCs w:val="24"/>
        </w:rPr>
      </w:pPr>
    </w:p>
    <w:p w14:paraId="025D215C" w14:textId="49D5885C" w:rsidR="005C640E" w:rsidRPr="00594B4E" w:rsidRDefault="005C640E" w:rsidP="005E651C">
      <w:pPr>
        <w:autoSpaceDE w:val="0"/>
        <w:autoSpaceDN w:val="0"/>
        <w:adjustRightInd w:val="0"/>
        <w:jc w:val="both"/>
        <w:rPr>
          <w:rFonts w:cstheme="minorHAnsi"/>
          <w:sz w:val="24"/>
          <w:szCs w:val="24"/>
        </w:rPr>
      </w:pPr>
    </w:p>
    <w:p w14:paraId="1FDD0545" w14:textId="7D1FFC5B" w:rsidR="005C640E" w:rsidRPr="00594B4E" w:rsidRDefault="005C640E" w:rsidP="005E651C">
      <w:pPr>
        <w:autoSpaceDE w:val="0"/>
        <w:autoSpaceDN w:val="0"/>
        <w:adjustRightInd w:val="0"/>
        <w:jc w:val="both"/>
        <w:rPr>
          <w:rFonts w:cstheme="minorHAnsi"/>
          <w:sz w:val="24"/>
          <w:szCs w:val="24"/>
        </w:rPr>
      </w:pPr>
    </w:p>
    <w:p w14:paraId="4F213C86" w14:textId="491BB81F" w:rsidR="005C640E" w:rsidRPr="00594B4E" w:rsidRDefault="005C640E" w:rsidP="005E651C">
      <w:pPr>
        <w:autoSpaceDE w:val="0"/>
        <w:autoSpaceDN w:val="0"/>
        <w:adjustRightInd w:val="0"/>
        <w:jc w:val="both"/>
        <w:rPr>
          <w:rFonts w:cstheme="minorHAnsi"/>
          <w:sz w:val="24"/>
          <w:szCs w:val="24"/>
        </w:rPr>
      </w:pPr>
    </w:p>
    <w:p w14:paraId="47735620" w14:textId="2EBBF3CD" w:rsidR="005C640E" w:rsidRPr="00594B4E" w:rsidRDefault="005C640E" w:rsidP="005E651C">
      <w:pPr>
        <w:autoSpaceDE w:val="0"/>
        <w:autoSpaceDN w:val="0"/>
        <w:adjustRightInd w:val="0"/>
        <w:jc w:val="both"/>
        <w:rPr>
          <w:rFonts w:cstheme="minorHAnsi"/>
          <w:sz w:val="24"/>
          <w:szCs w:val="24"/>
        </w:rPr>
      </w:pPr>
    </w:p>
    <w:p w14:paraId="7B84C1B5" w14:textId="2F082C79" w:rsidR="005C640E" w:rsidRPr="00594B4E" w:rsidRDefault="005C640E" w:rsidP="005E651C">
      <w:pPr>
        <w:autoSpaceDE w:val="0"/>
        <w:autoSpaceDN w:val="0"/>
        <w:adjustRightInd w:val="0"/>
        <w:jc w:val="both"/>
        <w:rPr>
          <w:rFonts w:cstheme="minorHAnsi"/>
          <w:sz w:val="24"/>
          <w:szCs w:val="24"/>
        </w:rPr>
      </w:pPr>
    </w:p>
    <w:p w14:paraId="679EF133" w14:textId="57982A29" w:rsidR="005C640E" w:rsidRPr="00594B4E" w:rsidRDefault="005C640E" w:rsidP="005E651C">
      <w:pPr>
        <w:autoSpaceDE w:val="0"/>
        <w:autoSpaceDN w:val="0"/>
        <w:adjustRightInd w:val="0"/>
        <w:jc w:val="both"/>
        <w:rPr>
          <w:rFonts w:cstheme="minorHAnsi"/>
          <w:sz w:val="24"/>
          <w:szCs w:val="24"/>
        </w:rPr>
      </w:pPr>
    </w:p>
    <w:p w14:paraId="039651AC" w14:textId="38C7E0BE" w:rsidR="005C640E" w:rsidRPr="00594B4E" w:rsidRDefault="005C640E" w:rsidP="005E651C">
      <w:pPr>
        <w:autoSpaceDE w:val="0"/>
        <w:autoSpaceDN w:val="0"/>
        <w:adjustRightInd w:val="0"/>
        <w:jc w:val="both"/>
        <w:rPr>
          <w:rFonts w:cstheme="minorHAnsi"/>
          <w:sz w:val="24"/>
          <w:szCs w:val="24"/>
        </w:rPr>
      </w:pPr>
    </w:p>
    <w:p w14:paraId="763B686C" w14:textId="619202D8" w:rsidR="00E54767" w:rsidRDefault="00E54767" w:rsidP="00E54767">
      <w:pPr>
        <w:spacing w:after="0" w:line="240" w:lineRule="auto"/>
        <w:rPr>
          <w:rFonts w:cstheme="minorHAnsi"/>
          <w:b/>
          <w:bCs/>
          <w:i/>
          <w:sz w:val="24"/>
          <w:szCs w:val="24"/>
        </w:rPr>
      </w:pPr>
      <w:r w:rsidRPr="00594B4E">
        <w:rPr>
          <w:rFonts w:cstheme="minorHAnsi"/>
          <w:b/>
          <w:bCs/>
          <w:i/>
          <w:sz w:val="24"/>
          <w:szCs w:val="24"/>
        </w:rPr>
        <w:lastRenderedPageBreak/>
        <w:t>2. BILANCA (Obrazac: BIL)</w:t>
      </w:r>
    </w:p>
    <w:p w14:paraId="3983FB73" w14:textId="77777777" w:rsidR="0034098F" w:rsidRPr="00594B4E" w:rsidRDefault="0034098F" w:rsidP="00E54767">
      <w:pPr>
        <w:spacing w:after="0" w:line="240" w:lineRule="auto"/>
        <w:rPr>
          <w:rFonts w:cstheme="minorHAnsi"/>
          <w:b/>
          <w:bCs/>
          <w:i/>
          <w:sz w:val="24"/>
          <w:szCs w:val="24"/>
        </w:rPr>
      </w:pPr>
    </w:p>
    <w:p w14:paraId="4BB4544E" w14:textId="011EF206" w:rsidR="00E54767" w:rsidRPr="00594B4E" w:rsidRDefault="00E54767" w:rsidP="00E54767">
      <w:pPr>
        <w:autoSpaceDE w:val="0"/>
        <w:autoSpaceDN w:val="0"/>
        <w:adjustRightInd w:val="0"/>
        <w:spacing w:after="0" w:line="240" w:lineRule="auto"/>
        <w:jc w:val="both"/>
        <w:rPr>
          <w:rFonts w:cstheme="minorHAnsi"/>
          <w:sz w:val="24"/>
          <w:szCs w:val="24"/>
        </w:rPr>
      </w:pPr>
      <w:r w:rsidRPr="00594B4E">
        <w:rPr>
          <w:rFonts w:cstheme="minorHAnsi"/>
          <w:sz w:val="24"/>
          <w:szCs w:val="24"/>
        </w:rPr>
        <w:t>Vrijednost aktive - ukupne imovine Općine (</w:t>
      </w:r>
      <w:r w:rsidR="007F20B8">
        <w:rPr>
          <w:rFonts w:cstheme="minorHAnsi"/>
          <w:sz w:val="24"/>
          <w:szCs w:val="24"/>
        </w:rPr>
        <w:t>B001</w:t>
      </w:r>
      <w:r w:rsidRPr="00594B4E">
        <w:rPr>
          <w:rFonts w:cstheme="minorHAnsi"/>
          <w:sz w:val="24"/>
          <w:szCs w:val="24"/>
        </w:rPr>
        <w:t>) na dan 31. prosinca 20</w:t>
      </w:r>
      <w:r w:rsidR="007E25E5">
        <w:rPr>
          <w:rFonts w:cstheme="minorHAnsi"/>
          <w:sz w:val="24"/>
          <w:szCs w:val="24"/>
        </w:rPr>
        <w:t>2</w:t>
      </w:r>
      <w:r w:rsidR="007F20B8">
        <w:rPr>
          <w:rFonts w:cstheme="minorHAnsi"/>
          <w:sz w:val="24"/>
          <w:szCs w:val="24"/>
        </w:rPr>
        <w:t>2</w:t>
      </w:r>
      <w:r w:rsidRPr="00594B4E">
        <w:rPr>
          <w:rFonts w:cstheme="minorHAnsi"/>
          <w:sz w:val="24"/>
          <w:szCs w:val="24"/>
        </w:rPr>
        <w:t>. godine iznosi</w:t>
      </w:r>
      <w:r w:rsidR="00E10652" w:rsidRPr="00594B4E">
        <w:rPr>
          <w:rFonts w:cstheme="minorHAnsi"/>
          <w:sz w:val="24"/>
          <w:szCs w:val="24"/>
        </w:rPr>
        <w:t xml:space="preserve"> </w:t>
      </w:r>
      <w:r w:rsidR="007F20B8">
        <w:rPr>
          <w:rFonts w:cstheme="minorHAnsi"/>
          <w:sz w:val="24"/>
          <w:szCs w:val="24"/>
        </w:rPr>
        <w:t>75.654.211,66</w:t>
      </w:r>
      <w:r w:rsidRPr="00594B4E">
        <w:rPr>
          <w:rFonts w:cstheme="minorHAnsi"/>
          <w:sz w:val="24"/>
          <w:szCs w:val="24"/>
        </w:rPr>
        <w:t xml:space="preserve"> kn i u odnosu na stanje imovine 1. siječnja 20</w:t>
      </w:r>
      <w:r w:rsidR="007E25E5">
        <w:rPr>
          <w:rFonts w:cstheme="minorHAnsi"/>
          <w:sz w:val="24"/>
          <w:szCs w:val="24"/>
        </w:rPr>
        <w:t>2</w:t>
      </w:r>
      <w:r w:rsidR="007F20B8">
        <w:rPr>
          <w:rFonts w:cstheme="minorHAnsi"/>
          <w:sz w:val="24"/>
          <w:szCs w:val="24"/>
        </w:rPr>
        <w:t>2</w:t>
      </w:r>
      <w:r w:rsidRPr="00594B4E">
        <w:rPr>
          <w:rFonts w:cstheme="minorHAnsi"/>
          <w:sz w:val="24"/>
          <w:szCs w:val="24"/>
        </w:rPr>
        <w:t xml:space="preserve">. godine, evidentno je povećanje općinske imovine za </w:t>
      </w:r>
      <w:r w:rsidR="009304D3">
        <w:rPr>
          <w:rFonts w:cstheme="minorHAnsi"/>
          <w:sz w:val="24"/>
          <w:szCs w:val="24"/>
        </w:rPr>
        <w:t>5,5</w:t>
      </w:r>
      <w:r w:rsidRPr="00594B4E">
        <w:rPr>
          <w:rFonts w:cstheme="minorHAnsi"/>
          <w:sz w:val="24"/>
          <w:szCs w:val="24"/>
        </w:rPr>
        <w:t xml:space="preserve">% odnosno </w:t>
      </w:r>
      <w:r w:rsidR="009304D3">
        <w:rPr>
          <w:rFonts w:cstheme="minorHAnsi"/>
          <w:sz w:val="24"/>
          <w:szCs w:val="24"/>
        </w:rPr>
        <w:t>3.958.340,66</w:t>
      </w:r>
      <w:r w:rsidRPr="00594B4E">
        <w:rPr>
          <w:rFonts w:cstheme="minorHAnsi"/>
          <w:sz w:val="24"/>
          <w:szCs w:val="24"/>
        </w:rPr>
        <w:t xml:space="preserve"> kn. Udjel nefinancijske imovine</w:t>
      </w:r>
      <w:r w:rsidR="002B6246">
        <w:rPr>
          <w:rFonts w:cstheme="minorHAnsi"/>
          <w:sz w:val="24"/>
          <w:szCs w:val="24"/>
        </w:rPr>
        <w:t xml:space="preserve"> (</w:t>
      </w:r>
      <w:r w:rsidR="009304D3">
        <w:rPr>
          <w:rFonts w:cstheme="minorHAnsi"/>
          <w:sz w:val="24"/>
          <w:szCs w:val="24"/>
        </w:rPr>
        <w:t>B</w:t>
      </w:r>
      <w:r w:rsidR="002B6246">
        <w:rPr>
          <w:rFonts w:cstheme="minorHAnsi"/>
          <w:sz w:val="24"/>
          <w:szCs w:val="24"/>
        </w:rPr>
        <w:t xml:space="preserve"> 002)</w:t>
      </w:r>
      <w:r w:rsidRPr="00594B4E">
        <w:rPr>
          <w:rFonts w:cstheme="minorHAnsi"/>
          <w:sz w:val="24"/>
          <w:szCs w:val="24"/>
        </w:rPr>
        <w:t xml:space="preserve"> u ukupnoj aktivi iznosi </w:t>
      </w:r>
      <w:r w:rsidR="000533FD">
        <w:rPr>
          <w:rFonts w:cstheme="minorHAnsi"/>
          <w:sz w:val="24"/>
          <w:szCs w:val="24"/>
        </w:rPr>
        <w:t>9</w:t>
      </w:r>
      <w:r w:rsidR="009304D3">
        <w:rPr>
          <w:rFonts w:cstheme="minorHAnsi"/>
          <w:sz w:val="24"/>
          <w:szCs w:val="24"/>
        </w:rPr>
        <w:t>4</w:t>
      </w:r>
      <w:r w:rsidR="000533FD">
        <w:rPr>
          <w:rFonts w:cstheme="minorHAnsi"/>
          <w:sz w:val="24"/>
          <w:szCs w:val="24"/>
        </w:rPr>
        <w:t>,</w:t>
      </w:r>
      <w:r w:rsidR="009304D3">
        <w:rPr>
          <w:rFonts w:cstheme="minorHAnsi"/>
          <w:sz w:val="24"/>
          <w:szCs w:val="24"/>
        </w:rPr>
        <w:t>3</w:t>
      </w:r>
      <w:r w:rsidRPr="00594B4E">
        <w:rPr>
          <w:rFonts w:cstheme="minorHAnsi"/>
          <w:sz w:val="24"/>
          <w:szCs w:val="24"/>
        </w:rPr>
        <w:t>% dok financijska imovina</w:t>
      </w:r>
      <w:r w:rsidR="00187E1E">
        <w:rPr>
          <w:rFonts w:cstheme="minorHAnsi"/>
          <w:sz w:val="24"/>
          <w:szCs w:val="24"/>
        </w:rPr>
        <w:t xml:space="preserve"> (</w:t>
      </w:r>
      <w:r w:rsidR="009304D3">
        <w:rPr>
          <w:rFonts w:cstheme="minorHAnsi"/>
          <w:sz w:val="24"/>
          <w:szCs w:val="24"/>
        </w:rPr>
        <w:t>1</w:t>
      </w:r>
      <w:r w:rsidR="00187E1E">
        <w:rPr>
          <w:rFonts w:cstheme="minorHAnsi"/>
          <w:sz w:val="24"/>
          <w:szCs w:val="24"/>
        </w:rPr>
        <w:t>)</w:t>
      </w:r>
      <w:r w:rsidRPr="00594B4E">
        <w:rPr>
          <w:rFonts w:cstheme="minorHAnsi"/>
          <w:sz w:val="24"/>
          <w:szCs w:val="24"/>
        </w:rPr>
        <w:t xml:space="preserve"> u ukupnoj imovini Općine participira udjelom od </w:t>
      </w:r>
      <w:r w:rsidR="009304D3">
        <w:rPr>
          <w:rFonts w:cstheme="minorHAnsi"/>
          <w:sz w:val="24"/>
          <w:szCs w:val="24"/>
        </w:rPr>
        <w:t>5,7</w:t>
      </w:r>
      <w:r w:rsidRPr="00594B4E">
        <w:rPr>
          <w:rFonts w:cstheme="minorHAnsi"/>
          <w:sz w:val="24"/>
          <w:szCs w:val="24"/>
        </w:rPr>
        <w:t>%.</w:t>
      </w:r>
    </w:p>
    <w:p w14:paraId="4A050A74" w14:textId="3D86F8F8" w:rsidR="00E54767" w:rsidRPr="00594B4E" w:rsidRDefault="00E54767" w:rsidP="00E54767">
      <w:pPr>
        <w:autoSpaceDE w:val="0"/>
        <w:autoSpaceDN w:val="0"/>
        <w:adjustRightInd w:val="0"/>
        <w:spacing w:after="0" w:line="240" w:lineRule="auto"/>
        <w:jc w:val="both"/>
        <w:rPr>
          <w:rFonts w:cstheme="minorHAnsi"/>
          <w:sz w:val="24"/>
          <w:szCs w:val="24"/>
        </w:rPr>
      </w:pPr>
    </w:p>
    <w:p w14:paraId="60130269" w14:textId="5A177689" w:rsidR="00E54767" w:rsidRPr="00594B4E" w:rsidRDefault="00E54767" w:rsidP="00E54767">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2 - NEFINANCIJSKA IMOVINA</w:t>
      </w:r>
      <w:r w:rsidR="00515A06">
        <w:rPr>
          <w:rFonts w:cstheme="minorHAnsi"/>
          <w:b/>
          <w:sz w:val="24"/>
          <w:szCs w:val="24"/>
        </w:rPr>
        <w:t xml:space="preserve"> (B002)</w:t>
      </w:r>
    </w:p>
    <w:p w14:paraId="4B8F554E" w14:textId="681FF9C0" w:rsidR="000C0AAB" w:rsidRPr="00594B4E" w:rsidRDefault="00E54767" w:rsidP="00E54767">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Ukupna vrijednost nefinancijske imovine </w:t>
      </w:r>
      <w:r w:rsidR="000C0AAB" w:rsidRPr="00594B4E">
        <w:rPr>
          <w:rFonts w:cstheme="minorHAnsi"/>
          <w:sz w:val="24"/>
          <w:szCs w:val="24"/>
        </w:rPr>
        <w:t>Općine</w:t>
      </w:r>
      <w:r w:rsidRPr="00594B4E">
        <w:rPr>
          <w:rFonts w:cstheme="minorHAnsi"/>
          <w:sz w:val="24"/>
          <w:szCs w:val="24"/>
        </w:rPr>
        <w:t xml:space="preserve"> (</w:t>
      </w:r>
      <w:r w:rsidR="009304D3">
        <w:rPr>
          <w:rFonts w:cstheme="minorHAnsi"/>
          <w:sz w:val="24"/>
          <w:szCs w:val="24"/>
        </w:rPr>
        <w:t>B</w:t>
      </w:r>
      <w:r w:rsidRPr="00594B4E">
        <w:rPr>
          <w:rFonts w:cstheme="minorHAnsi"/>
          <w:sz w:val="24"/>
          <w:szCs w:val="24"/>
        </w:rPr>
        <w:t xml:space="preserve">002) na dan bilance iznosi </w:t>
      </w:r>
      <w:r w:rsidR="009304D3">
        <w:rPr>
          <w:rFonts w:cstheme="minorHAnsi"/>
          <w:sz w:val="24"/>
          <w:szCs w:val="24"/>
        </w:rPr>
        <w:t>71.373.769,46</w:t>
      </w:r>
      <w:r w:rsidRPr="00594B4E">
        <w:rPr>
          <w:rFonts w:cstheme="minorHAnsi"/>
          <w:sz w:val="24"/>
          <w:szCs w:val="24"/>
        </w:rPr>
        <w:t xml:space="preserve"> kn i</w:t>
      </w:r>
      <w:r w:rsidR="000C0AAB" w:rsidRPr="00594B4E">
        <w:rPr>
          <w:rFonts w:cstheme="minorHAnsi"/>
          <w:sz w:val="24"/>
          <w:szCs w:val="24"/>
        </w:rPr>
        <w:t xml:space="preserve"> </w:t>
      </w:r>
      <w:r w:rsidRPr="00594B4E">
        <w:rPr>
          <w:rFonts w:cstheme="minorHAnsi"/>
          <w:sz w:val="24"/>
          <w:szCs w:val="24"/>
        </w:rPr>
        <w:t xml:space="preserve">u odnosu na prethodnu godinu povećana je za </w:t>
      </w:r>
      <w:r w:rsidR="009304D3">
        <w:rPr>
          <w:rFonts w:cstheme="minorHAnsi"/>
          <w:sz w:val="24"/>
          <w:szCs w:val="24"/>
        </w:rPr>
        <w:t>6,6</w:t>
      </w:r>
      <w:r w:rsidR="000C0AAB" w:rsidRPr="00594B4E">
        <w:rPr>
          <w:rFonts w:cstheme="minorHAnsi"/>
          <w:sz w:val="24"/>
          <w:szCs w:val="24"/>
        </w:rPr>
        <w:t xml:space="preserve">% odnosno </w:t>
      </w:r>
      <w:r w:rsidR="009304D3">
        <w:rPr>
          <w:rFonts w:cstheme="minorHAnsi"/>
          <w:sz w:val="24"/>
          <w:szCs w:val="24"/>
        </w:rPr>
        <w:t>4</w:t>
      </w:r>
      <w:r w:rsidR="000533FD">
        <w:rPr>
          <w:rFonts w:cstheme="minorHAnsi"/>
          <w:sz w:val="24"/>
          <w:szCs w:val="24"/>
        </w:rPr>
        <w:t>.</w:t>
      </w:r>
      <w:r w:rsidR="009304D3">
        <w:rPr>
          <w:rFonts w:cstheme="minorHAnsi"/>
          <w:sz w:val="24"/>
          <w:szCs w:val="24"/>
        </w:rPr>
        <w:t>388.343,46</w:t>
      </w:r>
      <w:r w:rsidRPr="00594B4E">
        <w:rPr>
          <w:rFonts w:cstheme="minorHAnsi"/>
          <w:sz w:val="24"/>
          <w:szCs w:val="24"/>
        </w:rPr>
        <w:t xml:space="preserve"> kn.</w:t>
      </w:r>
      <w:r w:rsidR="000777B3">
        <w:rPr>
          <w:rFonts w:cstheme="minorHAnsi"/>
          <w:sz w:val="24"/>
          <w:szCs w:val="24"/>
        </w:rPr>
        <w:t xml:space="preserve"> </w:t>
      </w:r>
    </w:p>
    <w:p w14:paraId="7648185A" w14:textId="413D66C1" w:rsidR="00E54767" w:rsidRPr="00594B4E" w:rsidRDefault="00E54767" w:rsidP="00E54767">
      <w:pPr>
        <w:autoSpaceDE w:val="0"/>
        <w:autoSpaceDN w:val="0"/>
        <w:adjustRightInd w:val="0"/>
        <w:spacing w:after="0" w:line="240" w:lineRule="auto"/>
        <w:jc w:val="both"/>
        <w:rPr>
          <w:rFonts w:cstheme="minorHAnsi"/>
          <w:sz w:val="24"/>
          <w:szCs w:val="24"/>
        </w:rPr>
      </w:pPr>
      <w:r w:rsidRPr="00594B4E">
        <w:rPr>
          <w:rFonts w:cstheme="minorHAnsi"/>
          <w:sz w:val="24"/>
          <w:szCs w:val="24"/>
        </w:rPr>
        <w:t>U strukturi ukupne nefinancijske imovine vrijednosno najveći udio zauzima proizvedena dugotrajna</w:t>
      </w:r>
      <w:r w:rsidR="00494601" w:rsidRPr="00594B4E">
        <w:rPr>
          <w:rFonts w:cstheme="minorHAnsi"/>
          <w:sz w:val="24"/>
          <w:szCs w:val="24"/>
        </w:rPr>
        <w:t xml:space="preserve"> </w:t>
      </w:r>
      <w:r w:rsidRPr="00594B4E">
        <w:rPr>
          <w:rFonts w:cstheme="minorHAnsi"/>
          <w:sz w:val="24"/>
          <w:szCs w:val="24"/>
        </w:rPr>
        <w:t>imovina (</w:t>
      </w:r>
      <w:r w:rsidR="004C23B2">
        <w:rPr>
          <w:rFonts w:cstheme="minorHAnsi"/>
          <w:sz w:val="24"/>
          <w:szCs w:val="24"/>
        </w:rPr>
        <w:t>02</w:t>
      </w:r>
      <w:r w:rsidRPr="00594B4E">
        <w:rPr>
          <w:rFonts w:cstheme="minorHAnsi"/>
          <w:sz w:val="24"/>
          <w:szCs w:val="24"/>
        </w:rPr>
        <w:t xml:space="preserve">) u vrijednosti od </w:t>
      </w:r>
      <w:r w:rsidR="004C23B2">
        <w:rPr>
          <w:rFonts w:cstheme="minorHAnsi"/>
          <w:sz w:val="24"/>
          <w:szCs w:val="24"/>
        </w:rPr>
        <w:t>68.371.421,70</w:t>
      </w:r>
      <w:r w:rsidRPr="00594B4E">
        <w:rPr>
          <w:rFonts w:cstheme="minorHAnsi"/>
          <w:sz w:val="24"/>
          <w:szCs w:val="24"/>
        </w:rPr>
        <w:t xml:space="preserve"> kn, s povećanjem od </w:t>
      </w:r>
      <w:r w:rsidR="004C23B2">
        <w:rPr>
          <w:rFonts w:cstheme="minorHAnsi"/>
          <w:sz w:val="24"/>
          <w:szCs w:val="24"/>
        </w:rPr>
        <w:t>8.465.339,70</w:t>
      </w:r>
      <w:r w:rsidRPr="00594B4E">
        <w:rPr>
          <w:rFonts w:cstheme="minorHAnsi"/>
          <w:sz w:val="24"/>
          <w:szCs w:val="24"/>
        </w:rPr>
        <w:t xml:space="preserve"> kn ili </w:t>
      </w:r>
      <w:r w:rsidR="004C23B2">
        <w:rPr>
          <w:rFonts w:cstheme="minorHAnsi"/>
          <w:sz w:val="24"/>
          <w:szCs w:val="24"/>
        </w:rPr>
        <w:t>14,1</w:t>
      </w:r>
      <w:r w:rsidRPr="00594B4E">
        <w:rPr>
          <w:rFonts w:cstheme="minorHAnsi"/>
          <w:sz w:val="24"/>
          <w:szCs w:val="24"/>
        </w:rPr>
        <w:t>% u</w:t>
      </w:r>
      <w:r w:rsidR="00494601" w:rsidRPr="00594B4E">
        <w:rPr>
          <w:rFonts w:cstheme="minorHAnsi"/>
          <w:sz w:val="24"/>
          <w:szCs w:val="24"/>
        </w:rPr>
        <w:t xml:space="preserve"> </w:t>
      </w:r>
      <w:r w:rsidRPr="00594B4E">
        <w:rPr>
          <w:rFonts w:cstheme="minorHAnsi"/>
          <w:sz w:val="24"/>
          <w:szCs w:val="24"/>
        </w:rPr>
        <w:t>odnosu na stanje 1. siječnja 20</w:t>
      </w:r>
      <w:r w:rsidR="003E3513">
        <w:rPr>
          <w:rFonts w:cstheme="minorHAnsi"/>
          <w:sz w:val="24"/>
          <w:szCs w:val="24"/>
        </w:rPr>
        <w:t>2</w:t>
      </w:r>
      <w:r w:rsidR="004C23B2">
        <w:rPr>
          <w:rFonts w:cstheme="minorHAnsi"/>
          <w:sz w:val="24"/>
          <w:szCs w:val="24"/>
        </w:rPr>
        <w:t>2</w:t>
      </w:r>
      <w:r w:rsidRPr="00594B4E">
        <w:rPr>
          <w:rFonts w:cstheme="minorHAnsi"/>
          <w:sz w:val="24"/>
          <w:szCs w:val="24"/>
        </w:rPr>
        <w:t>. godine</w:t>
      </w:r>
      <w:r w:rsidR="000777B3">
        <w:rPr>
          <w:rFonts w:cstheme="minorHAnsi"/>
          <w:sz w:val="24"/>
          <w:szCs w:val="24"/>
        </w:rPr>
        <w:t>,</w:t>
      </w:r>
      <w:r w:rsidR="000777B3" w:rsidRPr="000777B3">
        <w:rPr>
          <w:rFonts w:cstheme="minorHAnsi"/>
          <w:sz w:val="24"/>
          <w:szCs w:val="24"/>
        </w:rPr>
        <w:t xml:space="preserve"> </w:t>
      </w:r>
      <w:r w:rsidR="000777B3">
        <w:rPr>
          <w:rFonts w:cstheme="minorHAnsi"/>
          <w:sz w:val="24"/>
          <w:szCs w:val="24"/>
        </w:rPr>
        <w:t xml:space="preserve">iz razloga što je izvršeno evidentiranje </w:t>
      </w:r>
      <w:r w:rsidR="001C7630">
        <w:rPr>
          <w:rFonts w:cstheme="minorHAnsi"/>
          <w:sz w:val="24"/>
          <w:szCs w:val="24"/>
        </w:rPr>
        <w:t>cesta</w:t>
      </w:r>
      <w:r w:rsidR="00F2475A">
        <w:rPr>
          <w:rFonts w:cstheme="minorHAnsi"/>
          <w:sz w:val="24"/>
          <w:szCs w:val="24"/>
        </w:rPr>
        <w:t>,</w:t>
      </w:r>
      <w:r w:rsidR="005F5D8C">
        <w:rPr>
          <w:rFonts w:cstheme="minorHAnsi"/>
          <w:sz w:val="24"/>
          <w:szCs w:val="24"/>
        </w:rPr>
        <w:t xml:space="preserve"> malonogometnog igrališta „Borovje“,</w:t>
      </w:r>
      <w:r w:rsidR="00F2475A">
        <w:rPr>
          <w:rFonts w:cstheme="minorHAnsi"/>
          <w:sz w:val="24"/>
          <w:szCs w:val="24"/>
        </w:rPr>
        <w:t xml:space="preserve"> javne rasvjete</w:t>
      </w:r>
      <w:r w:rsidR="005F5D8C">
        <w:rPr>
          <w:rFonts w:cstheme="minorHAnsi"/>
          <w:sz w:val="24"/>
          <w:szCs w:val="24"/>
        </w:rPr>
        <w:t xml:space="preserve"> i</w:t>
      </w:r>
      <w:r w:rsidR="004C23B2">
        <w:rPr>
          <w:rFonts w:cstheme="minorHAnsi"/>
          <w:sz w:val="24"/>
          <w:szCs w:val="24"/>
        </w:rPr>
        <w:t xml:space="preserve"> ribičke kuće </w:t>
      </w:r>
      <w:r w:rsidR="001C7630">
        <w:rPr>
          <w:rFonts w:cstheme="minorHAnsi"/>
          <w:sz w:val="24"/>
          <w:szCs w:val="24"/>
        </w:rPr>
        <w:t xml:space="preserve">na području općine Sračinec, odnosno završeni su radovi </w:t>
      </w:r>
      <w:r w:rsidR="00F2475A">
        <w:rPr>
          <w:rFonts w:cstheme="minorHAnsi"/>
          <w:sz w:val="24"/>
          <w:szCs w:val="24"/>
        </w:rPr>
        <w:t>na spomenutoj infrastrukturi</w:t>
      </w:r>
      <w:r w:rsidRPr="00594B4E">
        <w:rPr>
          <w:rFonts w:cstheme="minorHAnsi"/>
          <w:sz w:val="24"/>
          <w:szCs w:val="24"/>
        </w:rPr>
        <w:t>.</w:t>
      </w:r>
      <w:r w:rsidR="000777B3">
        <w:rPr>
          <w:rFonts w:cstheme="minorHAnsi"/>
          <w:sz w:val="24"/>
          <w:szCs w:val="24"/>
        </w:rPr>
        <w:t xml:space="preserve"> </w:t>
      </w:r>
      <w:r w:rsidR="00D1564A">
        <w:rPr>
          <w:rFonts w:cstheme="minorHAnsi"/>
          <w:sz w:val="24"/>
          <w:szCs w:val="24"/>
        </w:rPr>
        <w:t>U</w:t>
      </w:r>
      <w:r w:rsidR="000777B3">
        <w:rPr>
          <w:rFonts w:cstheme="minorHAnsi"/>
          <w:sz w:val="24"/>
          <w:szCs w:val="24"/>
        </w:rPr>
        <w:t xml:space="preserve"> odnosu na prethodnu godinu smanjena je neproizvedena dugotrajna imovina (</w:t>
      </w:r>
      <w:r w:rsidR="005F5D8C">
        <w:rPr>
          <w:rFonts w:cstheme="minorHAnsi"/>
          <w:sz w:val="24"/>
          <w:szCs w:val="24"/>
        </w:rPr>
        <w:t>01</w:t>
      </w:r>
      <w:r w:rsidR="000777B3">
        <w:rPr>
          <w:rFonts w:cstheme="minorHAnsi"/>
          <w:sz w:val="24"/>
          <w:szCs w:val="24"/>
        </w:rPr>
        <w:t xml:space="preserve">) u vrijednosti od </w:t>
      </w:r>
      <w:r w:rsidR="005F5D8C">
        <w:rPr>
          <w:rFonts w:cstheme="minorHAnsi"/>
          <w:sz w:val="24"/>
          <w:szCs w:val="24"/>
        </w:rPr>
        <w:t>270.435,09</w:t>
      </w:r>
      <w:r w:rsidR="000777B3">
        <w:rPr>
          <w:rFonts w:cstheme="minorHAnsi"/>
          <w:sz w:val="24"/>
          <w:szCs w:val="24"/>
        </w:rPr>
        <w:t xml:space="preserve"> kn ili </w:t>
      </w:r>
      <w:r w:rsidR="005F5D8C">
        <w:rPr>
          <w:rFonts w:cstheme="minorHAnsi"/>
          <w:sz w:val="24"/>
          <w:szCs w:val="24"/>
        </w:rPr>
        <w:t>9,3</w:t>
      </w:r>
      <w:r w:rsidR="0093027F">
        <w:rPr>
          <w:rFonts w:cstheme="minorHAnsi"/>
          <w:sz w:val="24"/>
          <w:szCs w:val="24"/>
        </w:rPr>
        <w:t>% iz razloga jer je izvršeno usklađenje i isknjiženje prodanog zemljišta.</w:t>
      </w:r>
      <w:r w:rsidR="00D1564A">
        <w:rPr>
          <w:rFonts w:cstheme="minorHAnsi"/>
          <w:sz w:val="24"/>
          <w:szCs w:val="24"/>
        </w:rPr>
        <w:t xml:space="preserve"> Dugotrajna nefinacijska imovina</w:t>
      </w:r>
      <w:r w:rsidR="001905C8">
        <w:rPr>
          <w:rFonts w:cstheme="minorHAnsi"/>
          <w:sz w:val="24"/>
          <w:szCs w:val="24"/>
        </w:rPr>
        <w:t xml:space="preserve"> </w:t>
      </w:r>
      <w:r w:rsidR="00D1564A">
        <w:rPr>
          <w:rFonts w:cstheme="minorHAnsi"/>
          <w:sz w:val="24"/>
          <w:szCs w:val="24"/>
        </w:rPr>
        <w:t>u pripremi</w:t>
      </w:r>
      <w:r w:rsidR="001905C8">
        <w:rPr>
          <w:rFonts w:cstheme="minorHAnsi"/>
          <w:sz w:val="24"/>
          <w:szCs w:val="24"/>
        </w:rPr>
        <w:t xml:space="preserve"> (</w:t>
      </w:r>
      <w:r w:rsidR="005F5D8C">
        <w:rPr>
          <w:rFonts w:cstheme="minorHAnsi"/>
          <w:sz w:val="24"/>
          <w:szCs w:val="24"/>
        </w:rPr>
        <w:t>05</w:t>
      </w:r>
      <w:r w:rsidR="001905C8">
        <w:rPr>
          <w:rFonts w:cstheme="minorHAnsi"/>
          <w:sz w:val="24"/>
          <w:szCs w:val="24"/>
        </w:rPr>
        <w:t>)</w:t>
      </w:r>
      <w:r w:rsidR="00D1564A">
        <w:rPr>
          <w:rFonts w:cstheme="minorHAnsi"/>
          <w:sz w:val="24"/>
          <w:szCs w:val="24"/>
        </w:rPr>
        <w:t xml:space="preserve"> </w:t>
      </w:r>
      <w:r w:rsidR="001905C8">
        <w:rPr>
          <w:rFonts w:cstheme="minorHAnsi"/>
          <w:sz w:val="24"/>
          <w:szCs w:val="24"/>
        </w:rPr>
        <w:t xml:space="preserve">smanjila su u odnosu na prethodnu godinu za </w:t>
      </w:r>
      <w:r w:rsidR="005F5D8C">
        <w:rPr>
          <w:rFonts w:cstheme="minorHAnsi"/>
          <w:sz w:val="24"/>
          <w:szCs w:val="24"/>
        </w:rPr>
        <w:t>91,0</w:t>
      </w:r>
      <w:r w:rsidR="001905C8">
        <w:rPr>
          <w:rFonts w:cstheme="minorHAnsi"/>
          <w:sz w:val="24"/>
          <w:szCs w:val="24"/>
        </w:rPr>
        <w:t>% iz razloga što je stavljena iz pripreme u upotrebu, ujedno se i iz tog razloga povećala proizvedena dugotrajna imovina</w:t>
      </w:r>
      <w:r w:rsidR="00574F9A">
        <w:rPr>
          <w:rFonts w:cstheme="minorHAnsi"/>
          <w:sz w:val="24"/>
          <w:szCs w:val="24"/>
        </w:rPr>
        <w:t>.</w:t>
      </w:r>
    </w:p>
    <w:p w14:paraId="08FF9ABD" w14:textId="77777777" w:rsidR="00494601" w:rsidRPr="00594B4E" w:rsidRDefault="00494601" w:rsidP="00E54767">
      <w:pPr>
        <w:autoSpaceDE w:val="0"/>
        <w:autoSpaceDN w:val="0"/>
        <w:adjustRightInd w:val="0"/>
        <w:spacing w:after="0" w:line="240" w:lineRule="auto"/>
        <w:jc w:val="both"/>
        <w:rPr>
          <w:rFonts w:cstheme="minorHAnsi"/>
          <w:sz w:val="24"/>
          <w:szCs w:val="24"/>
        </w:rPr>
      </w:pPr>
    </w:p>
    <w:p w14:paraId="27DAAFE1" w14:textId="3BC00686" w:rsidR="008D60E6" w:rsidRPr="00594B4E" w:rsidRDefault="008D60E6" w:rsidP="008D60E6">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3 - FINANCIJSKA IMOVINA</w:t>
      </w:r>
      <w:r w:rsidR="00515A06">
        <w:rPr>
          <w:rFonts w:cstheme="minorHAnsi"/>
          <w:b/>
          <w:sz w:val="24"/>
          <w:szCs w:val="24"/>
        </w:rPr>
        <w:t xml:space="preserve"> (1)</w:t>
      </w:r>
    </w:p>
    <w:p w14:paraId="30BAE303" w14:textId="6F608D5F" w:rsidR="008D60E6" w:rsidRPr="00594B4E" w:rsidRDefault="008D60E6" w:rsidP="00E90A8A">
      <w:pPr>
        <w:autoSpaceDE w:val="0"/>
        <w:autoSpaceDN w:val="0"/>
        <w:adjustRightInd w:val="0"/>
        <w:spacing w:after="0" w:line="240" w:lineRule="auto"/>
        <w:jc w:val="both"/>
        <w:rPr>
          <w:rFonts w:cstheme="minorHAnsi"/>
          <w:sz w:val="24"/>
          <w:szCs w:val="24"/>
        </w:rPr>
      </w:pPr>
      <w:r w:rsidRPr="00CC7FA1">
        <w:rPr>
          <w:rFonts w:cstheme="minorHAnsi"/>
          <w:sz w:val="24"/>
          <w:szCs w:val="24"/>
        </w:rPr>
        <w:t xml:space="preserve">Vrijednost ukupne financijske imovine (novac i potraživanje) Općine iznosi </w:t>
      </w:r>
      <w:r w:rsidR="00EF2AAB">
        <w:rPr>
          <w:rFonts w:cstheme="minorHAnsi"/>
          <w:sz w:val="24"/>
          <w:szCs w:val="24"/>
        </w:rPr>
        <w:t>4.280.442,20</w:t>
      </w:r>
      <w:r w:rsidRPr="00CC7FA1">
        <w:rPr>
          <w:rFonts w:cstheme="minorHAnsi"/>
          <w:sz w:val="24"/>
          <w:szCs w:val="24"/>
        </w:rPr>
        <w:t xml:space="preserve"> kn i bilježi </w:t>
      </w:r>
      <w:r w:rsidR="00EF2AAB">
        <w:rPr>
          <w:rFonts w:cstheme="minorHAnsi"/>
          <w:sz w:val="24"/>
          <w:szCs w:val="24"/>
        </w:rPr>
        <w:t>smanjenje</w:t>
      </w:r>
      <w:r w:rsidRPr="00CC7FA1">
        <w:rPr>
          <w:rFonts w:cstheme="minorHAnsi"/>
          <w:sz w:val="24"/>
          <w:szCs w:val="24"/>
        </w:rPr>
        <w:t xml:space="preserve"> za </w:t>
      </w:r>
      <w:r w:rsidR="00EF2AAB">
        <w:rPr>
          <w:rFonts w:cstheme="minorHAnsi"/>
          <w:sz w:val="24"/>
          <w:szCs w:val="24"/>
        </w:rPr>
        <w:t>430.002,80</w:t>
      </w:r>
      <w:r w:rsidR="00BD1B9E" w:rsidRPr="00CC7FA1">
        <w:rPr>
          <w:rFonts w:cstheme="minorHAnsi"/>
          <w:sz w:val="24"/>
          <w:szCs w:val="24"/>
        </w:rPr>
        <w:t xml:space="preserve"> kn</w:t>
      </w:r>
      <w:r w:rsidRPr="00CC7FA1">
        <w:rPr>
          <w:rFonts w:cstheme="minorHAnsi"/>
          <w:sz w:val="24"/>
          <w:szCs w:val="24"/>
        </w:rPr>
        <w:t xml:space="preserve">, odnosno </w:t>
      </w:r>
      <w:r w:rsidR="00EF2AAB">
        <w:rPr>
          <w:rFonts w:cstheme="minorHAnsi"/>
          <w:sz w:val="24"/>
          <w:szCs w:val="24"/>
        </w:rPr>
        <w:t>9,1</w:t>
      </w:r>
      <w:r w:rsidRPr="00CC7FA1">
        <w:rPr>
          <w:rFonts w:cstheme="minorHAnsi"/>
          <w:sz w:val="24"/>
          <w:szCs w:val="24"/>
        </w:rPr>
        <w:t>% u odnosu na stanje prethodne godine.</w:t>
      </w:r>
      <w:r w:rsidRPr="00594B4E">
        <w:rPr>
          <w:rFonts w:cstheme="minorHAnsi"/>
          <w:sz w:val="24"/>
          <w:szCs w:val="24"/>
        </w:rPr>
        <w:t xml:space="preserve"> </w:t>
      </w:r>
    </w:p>
    <w:p w14:paraId="0D4494EF" w14:textId="77777777" w:rsidR="00602B33" w:rsidRPr="00594B4E" w:rsidRDefault="00602B33" w:rsidP="00E90A8A">
      <w:pPr>
        <w:autoSpaceDE w:val="0"/>
        <w:autoSpaceDN w:val="0"/>
        <w:adjustRightInd w:val="0"/>
        <w:spacing w:after="0" w:line="240" w:lineRule="auto"/>
        <w:jc w:val="both"/>
        <w:rPr>
          <w:rFonts w:cstheme="minorHAnsi"/>
          <w:sz w:val="24"/>
          <w:szCs w:val="24"/>
        </w:rPr>
      </w:pPr>
    </w:p>
    <w:p w14:paraId="3912293D" w14:textId="6E51000F" w:rsidR="00E75C6E" w:rsidRPr="00594B4E" w:rsidRDefault="00E75C6E" w:rsidP="00E90A8A">
      <w:pPr>
        <w:autoSpaceDE w:val="0"/>
        <w:autoSpaceDN w:val="0"/>
        <w:adjustRightInd w:val="0"/>
        <w:spacing w:after="0" w:line="240" w:lineRule="auto"/>
        <w:jc w:val="both"/>
        <w:rPr>
          <w:rFonts w:cstheme="minorHAnsi"/>
          <w:b/>
          <w:sz w:val="24"/>
          <w:szCs w:val="24"/>
        </w:rPr>
      </w:pPr>
      <w:r w:rsidRPr="00594B4E">
        <w:rPr>
          <w:rFonts w:cstheme="minorHAnsi"/>
          <w:b/>
          <w:sz w:val="24"/>
          <w:szCs w:val="24"/>
        </w:rPr>
        <w:t>Tablica 1. Financijska imovina (skupina 11 i 12)</w:t>
      </w:r>
    </w:p>
    <w:p w14:paraId="07F39D5A" w14:textId="77777777" w:rsidR="00594B4E" w:rsidRPr="00594B4E" w:rsidRDefault="00594B4E" w:rsidP="00E90A8A">
      <w:pPr>
        <w:autoSpaceDE w:val="0"/>
        <w:autoSpaceDN w:val="0"/>
        <w:adjustRightInd w:val="0"/>
        <w:spacing w:after="0" w:line="240" w:lineRule="auto"/>
        <w:jc w:val="both"/>
        <w:rPr>
          <w:rFonts w:cstheme="minorHAnsi"/>
          <w:b/>
          <w:sz w:val="24"/>
          <w:szCs w:val="24"/>
        </w:rPr>
      </w:pPr>
    </w:p>
    <w:tbl>
      <w:tblPr>
        <w:tblStyle w:val="Reetkatablice"/>
        <w:tblW w:w="10490" w:type="dxa"/>
        <w:jc w:val="center"/>
        <w:tblLayout w:type="fixed"/>
        <w:tblLook w:val="04A0" w:firstRow="1" w:lastRow="0" w:firstColumn="1" w:lastColumn="0" w:noHBand="0" w:noVBand="1"/>
      </w:tblPr>
      <w:tblGrid>
        <w:gridCol w:w="709"/>
        <w:gridCol w:w="4815"/>
        <w:gridCol w:w="850"/>
        <w:gridCol w:w="1701"/>
        <w:gridCol w:w="1565"/>
        <w:gridCol w:w="850"/>
      </w:tblGrid>
      <w:tr w:rsidR="00594B4E" w:rsidRPr="00594B4E" w14:paraId="4737913B" w14:textId="77777777" w:rsidTr="0079204F">
        <w:trPr>
          <w:jc w:val="center"/>
        </w:trPr>
        <w:tc>
          <w:tcPr>
            <w:tcW w:w="709" w:type="dxa"/>
            <w:vAlign w:val="center"/>
          </w:tcPr>
          <w:p w14:paraId="29C01465" w14:textId="54C5E293" w:rsidR="00E75C6E" w:rsidRPr="00594B4E" w:rsidRDefault="00E75C6E" w:rsidP="00594B4E">
            <w:pPr>
              <w:autoSpaceDE w:val="0"/>
              <w:autoSpaceDN w:val="0"/>
              <w:adjustRightInd w:val="0"/>
              <w:jc w:val="center"/>
              <w:rPr>
                <w:rFonts w:cstheme="minorHAnsi"/>
                <w:b/>
                <w:sz w:val="24"/>
                <w:szCs w:val="24"/>
              </w:rPr>
            </w:pPr>
            <w:r w:rsidRPr="00594B4E">
              <w:rPr>
                <w:rFonts w:cstheme="minorHAnsi"/>
                <w:b/>
                <w:sz w:val="24"/>
                <w:szCs w:val="24"/>
              </w:rPr>
              <w:t>RN</w:t>
            </w:r>
          </w:p>
        </w:tc>
        <w:tc>
          <w:tcPr>
            <w:tcW w:w="4815" w:type="dxa"/>
            <w:vAlign w:val="center"/>
          </w:tcPr>
          <w:p w14:paraId="48DB1DD7" w14:textId="62BA5CE1" w:rsidR="00E75C6E" w:rsidRPr="00594B4E" w:rsidRDefault="00E75C6E" w:rsidP="00594B4E">
            <w:pPr>
              <w:autoSpaceDE w:val="0"/>
              <w:autoSpaceDN w:val="0"/>
              <w:adjustRightInd w:val="0"/>
              <w:jc w:val="center"/>
              <w:rPr>
                <w:rFonts w:cstheme="minorHAnsi"/>
                <w:b/>
                <w:sz w:val="24"/>
                <w:szCs w:val="24"/>
              </w:rPr>
            </w:pPr>
            <w:r w:rsidRPr="00594B4E">
              <w:rPr>
                <w:rFonts w:cstheme="minorHAnsi"/>
                <w:b/>
                <w:sz w:val="24"/>
                <w:szCs w:val="24"/>
              </w:rPr>
              <w:t>OPIS</w:t>
            </w:r>
          </w:p>
        </w:tc>
        <w:tc>
          <w:tcPr>
            <w:tcW w:w="850" w:type="dxa"/>
            <w:vAlign w:val="center"/>
          </w:tcPr>
          <w:p w14:paraId="19148EF5" w14:textId="6B65987C" w:rsidR="00E75C6E" w:rsidRPr="00594B4E" w:rsidRDefault="00EF2AAB" w:rsidP="00594B4E">
            <w:pPr>
              <w:autoSpaceDE w:val="0"/>
              <w:autoSpaceDN w:val="0"/>
              <w:adjustRightInd w:val="0"/>
              <w:jc w:val="center"/>
              <w:rPr>
                <w:rFonts w:cstheme="minorHAnsi"/>
                <w:b/>
                <w:sz w:val="24"/>
                <w:szCs w:val="24"/>
              </w:rPr>
            </w:pPr>
            <w:r>
              <w:rPr>
                <w:rFonts w:cstheme="minorHAnsi"/>
                <w:b/>
                <w:sz w:val="24"/>
                <w:szCs w:val="24"/>
              </w:rPr>
              <w:t>Šifra</w:t>
            </w:r>
          </w:p>
        </w:tc>
        <w:tc>
          <w:tcPr>
            <w:tcW w:w="1701" w:type="dxa"/>
            <w:vAlign w:val="center"/>
          </w:tcPr>
          <w:p w14:paraId="44BD1C47" w14:textId="5B641928" w:rsidR="00E75C6E" w:rsidRPr="00594B4E" w:rsidRDefault="00E75C6E" w:rsidP="00594B4E">
            <w:pPr>
              <w:autoSpaceDE w:val="0"/>
              <w:autoSpaceDN w:val="0"/>
              <w:adjustRightInd w:val="0"/>
              <w:jc w:val="center"/>
              <w:rPr>
                <w:rFonts w:cstheme="minorHAnsi"/>
                <w:b/>
                <w:sz w:val="24"/>
                <w:szCs w:val="24"/>
              </w:rPr>
            </w:pPr>
            <w:r w:rsidRPr="00594B4E">
              <w:rPr>
                <w:rFonts w:cstheme="minorHAnsi"/>
                <w:b/>
                <w:sz w:val="24"/>
                <w:szCs w:val="24"/>
              </w:rPr>
              <w:t xml:space="preserve">Stanje </w:t>
            </w:r>
            <w:r w:rsidR="00EF2AAB">
              <w:rPr>
                <w:rFonts w:cstheme="minorHAnsi"/>
                <w:b/>
                <w:sz w:val="24"/>
                <w:szCs w:val="24"/>
              </w:rPr>
              <w:t xml:space="preserve">  </w:t>
            </w:r>
            <w:r w:rsidRPr="00594B4E">
              <w:rPr>
                <w:rFonts w:cstheme="minorHAnsi"/>
                <w:b/>
                <w:sz w:val="24"/>
                <w:szCs w:val="24"/>
              </w:rPr>
              <w:t>01.01.20</w:t>
            </w:r>
            <w:r w:rsidR="00246733">
              <w:rPr>
                <w:rFonts w:cstheme="minorHAnsi"/>
                <w:b/>
                <w:sz w:val="24"/>
                <w:szCs w:val="24"/>
              </w:rPr>
              <w:t>2</w:t>
            </w:r>
            <w:r w:rsidR="0079204F">
              <w:rPr>
                <w:rFonts w:cstheme="minorHAnsi"/>
                <w:b/>
                <w:sz w:val="24"/>
                <w:szCs w:val="24"/>
              </w:rPr>
              <w:t>2</w:t>
            </w:r>
            <w:r w:rsidR="00924F57">
              <w:rPr>
                <w:rFonts w:cstheme="minorHAnsi"/>
                <w:b/>
                <w:sz w:val="24"/>
                <w:szCs w:val="24"/>
              </w:rPr>
              <w:t>.</w:t>
            </w:r>
          </w:p>
        </w:tc>
        <w:tc>
          <w:tcPr>
            <w:tcW w:w="1565" w:type="dxa"/>
            <w:vAlign w:val="center"/>
          </w:tcPr>
          <w:p w14:paraId="25F2B061" w14:textId="0C2CE5E5" w:rsidR="00E75C6E" w:rsidRPr="00594B4E" w:rsidRDefault="00E75C6E" w:rsidP="00594B4E">
            <w:pPr>
              <w:autoSpaceDE w:val="0"/>
              <w:autoSpaceDN w:val="0"/>
              <w:adjustRightInd w:val="0"/>
              <w:jc w:val="center"/>
              <w:rPr>
                <w:rFonts w:cstheme="minorHAnsi"/>
                <w:b/>
                <w:sz w:val="24"/>
                <w:szCs w:val="24"/>
              </w:rPr>
            </w:pPr>
            <w:r w:rsidRPr="00594B4E">
              <w:rPr>
                <w:rFonts w:cstheme="minorHAnsi"/>
                <w:b/>
                <w:sz w:val="24"/>
                <w:szCs w:val="24"/>
              </w:rPr>
              <w:t>Stanje 31.12.20</w:t>
            </w:r>
            <w:r w:rsidR="00246733">
              <w:rPr>
                <w:rFonts w:cstheme="minorHAnsi"/>
                <w:b/>
                <w:sz w:val="24"/>
                <w:szCs w:val="24"/>
              </w:rPr>
              <w:t>2</w:t>
            </w:r>
            <w:r w:rsidR="0079204F">
              <w:rPr>
                <w:rFonts w:cstheme="minorHAnsi"/>
                <w:b/>
                <w:sz w:val="24"/>
                <w:szCs w:val="24"/>
              </w:rPr>
              <w:t>2</w:t>
            </w:r>
            <w:r w:rsidRPr="00594B4E">
              <w:rPr>
                <w:rFonts w:cstheme="minorHAnsi"/>
                <w:b/>
                <w:sz w:val="24"/>
                <w:szCs w:val="24"/>
              </w:rPr>
              <w:t>.</w:t>
            </w:r>
          </w:p>
        </w:tc>
        <w:tc>
          <w:tcPr>
            <w:tcW w:w="850" w:type="dxa"/>
            <w:vAlign w:val="center"/>
          </w:tcPr>
          <w:p w14:paraId="6A6531E2" w14:textId="7D09C292" w:rsidR="00E75C6E" w:rsidRPr="00594B4E" w:rsidRDefault="00E75C6E" w:rsidP="00594B4E">
            <w:pPr>
              <w:autoSpaceDE w:val="0"/>
              <w:autoSpaceDN w:val="0"/>
              <w:adjustRightInd w:val="0"/>
              <w:jc w:val="center"/>
              <w:rPr>
                <w:rFonts w:cstheme="minorHAnsi"/>
                <w:b/>
                <w:sz w:val="24"/>
                <w:szCs w:val="24"/>
              </w:rPr>
            </w:pPr>
            <w:r w:rsidRPr="00594B4E">
              <w:rPr>
                <w:rFonts w:cstheme="minorHAnsi"/>
                <w:b/>
                <w:sz w:val="24"/>
                <w:szCs w:val="24"/>
              </w:rPr>
              <w:t>Index</w:t>
            </w:r>
          </w:p>
        </w:tc>
      </w:tr>
    </w:tbl>
    <w:tbl>
      <w:tblPr>
        <w:tblW w:w="10485" w:type="dxa"/>
        <w:jc w:val="center"/>
        <w:tblLook w:val="04A0" w:firstRow="1" w:lastRow="0" w:firstColumn="1" w:lastColumn="0" w:noHBand="0" w:noVBand="1"/>
      </w:tblPr>
      <w:tblGrid>
        <w:gridCol w:w="703"/>
        <w:gridCol w:w="4821"/>
        <w:gridCol w:w="850"/>
        <w:gridCol w:w="1701"/>
        <w:gridCol w:w="1563"/>
        <w:gridCol w:w="847"/>
      </w:tblGrid>
      <w:tr w:rsidR="00594B4E" w:rsidRPr="00864FF7" w14:paraId="18A75848" w14:textId="77777777" w:rsidTr="0079204F">
        <w:trPr>
          <w:trHeight w:val="255"/>
          <w:jc w:val="center"/>
        </w:trPr>
        <w:tc>
          <w:tcPr>
            <w:tcW w:w="703" w:type="dxa"/>
            <w:tcBorders>
              <w:top w:val="single" w:sz="4" w:space="0" w:color="C0C0C0"/>
              <w:left w:val="single" w:sz="4" w:space="0" w:color="000000"/>
              <w:bottom w:val="single" w:sz="4" w:space="0" w:color="C0C0C0"/>
              <w:right w:val="single" w:sz="4" w:space="0" w:color="000080"/>
            </w:tcBorders>
            <w:shd w:val="clear" w:color="auto" w:fill="auto"/>
            <w:vAlign w:val="center"/>
            <w:hideMark/>
          </w:tcPr>
          <w:p w14:paraId="37099772"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w:t>
            </w:r>
          </w:p>
        </w:tc>
        <w:tc>
          <w:tcPr>
            <w:tcW w:w="4821" w:type="dxa"/>
            <w:tcBorders>
              <w:top w:val="single" w:sz="4" w:space="0" w:color="C0C0C0"/>
              <w:left w:val="nil"/>
              <w:bottom w:val="single" w:sz="4" w:space="0" w:color="C0C0C0"/>
              <w:right w:val="single" w:sz="4" w:space="0" w:color="000080"/>
            </w:tcBorders>
            <w:shd w:val="clear" w:color="auto" w:fill="auto"/>
            <w:vAlign w:val="center"/>
            <w:hideMark/>
          </w:tcPr>
          <w:p w14:paraId="0603BFC4" w14:textId="3C858AB1"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u banci i blagajni (</w:t>
            </w:r>
            <w:r w:rsidR="0079204F" w:rsidRPr="00864FF7">
              <w:rPr>
                <w:rFonts w:eastAsia="Times New Roman" w:cstheme="minorHAnsi"/>
                <w:sz w:val="20"/>
                <w:szCs w:val="20"/>
                <w:lang w:eastAsia="hr-HR"/>
              </w:rPr>
              <w:t>111</w:t>
            </w:r>
            <w:r w:rsidRPr="00864FF7">
              <w:rPr>
                <w:rFonts w:eastAsia="Times New Roman" w:cstheme="minorHAnsi"/>
                <w:sz w:val="20"/>
                <w:szCs w:val="20"/>
                <w:lang w:eastAsia="hr-HR"/>
              </w:rPr>
              <w:t>+</w:t>
            </w:r>
            <w:r w:rsidR="0079204F" w:rsidRPr="00864FF7">
              <w:rPr>
                <w:rFonts w:eastAsia="Times New Roman" w:cstheme="minorHAnsi"/>
                <w:sz w:val="20"/>
                <w:szCs w:val="20"/>
                <w:lang w:eastAsia="hr-HR"/>
              </w:rPr>
              <w:t>112</w:t>
            </w:r>
            <w:r w:rsidRPr="00864FF7">
              <w:rPr>
                <w:rFonts w:eastAsia="Times New Roman" w:cstheme="minorHAnsi"/>
                <w:sz w:val="20"/>
                <w:szCs w:val="20"/>
                <w:lang w:eastAsia="hr-HR"/>
              </w:rPr>
              <w:t xml:space="preserve"> do </w:t>
            </w:r>
            <w:r w:rsidR="0079204F" w:rsidRPr="00864FF7">
              <w:rPr>
                <w:rFonts w:eastAsia="Times New Roman" w:cstheme="minorHAnsi"/>
                <w:sz w:val="20"/>
                <w:szCs w:val="20"/>
                <w:lang w:eastAsia="hr-HR"/>
              </w:rPr>
              <w:t>114</w:t>
            </w:r>
            <w:r w:rsidRPr="00864FF7">
              <w:rPr>
                <w:rFonts w:eastAsia="Times New Roman" w:cstheme="minorHAnsi"/>
                <w:sz w:val="20"/>
                <w:szCs w:val="20"/>
                <w:lang w:eastAsia="hr-HR"/>
              </w:rPr>
              <w:t>)</w:t>
            </w:r>
          </w:p>
        </w:tc>
        <w:tc>
          <w:tcPr>
            <w:tcW w:w="850" w:type="dxa"/>
            <w:tcBorders>
              <w:top w:val="single" w:sz="4" w:space="0" w:color="C0C0C0"/>
              <w:left w:val="nil"/>
              <w:bottom w:val="single" w:sz="4" w:space="0" w:color="C0C0C0"/>
              <w:right w:val="single" w:sz="4" w:space="0" w:color="000080"/>
            </w:tcBorders>
            <w:shd w:val="clear" w:color="auto" w:fill="auto"/>
            <w:vAlign w:val="center"/>
            <w:hideMark/>
          </w:tcPr>
          <w:p w14:paraId="58E08364" w14:textId="0F4A6C54"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w:t>
            </w:r>
          </w:p>
        </w:tc>
        <w:tc>
          <w:tcPr>
            <w:tcW w:w="1701" w:type="dxa"/>
            <w:tcBorders>
              <w:top w:val="single" w:sz="4" w:space="0" w:color="C0C0C0"/>
              <w:left w:val="nil"/>
              <w:bottom w:val="single" w:sz="4" w:space="0" w:color="C0C0C0"/>
              <w:right w:val="single" w:sz="4" w:space="0" w:color="000080"/>
            </w:tcBorders>
            <w:shd w:val="clear" w:color="auto" w:fill="auto"/>
            <w:noWrap/>
            <w:vAlign w:val="center"/>
            <w:hideMark/>
          </w:tcPr>
          <w:p w14:paraId="381D6E38" w14:textId="423901E8" w:rsidR="00E75C6E" w:rsidRPr="00864FF7" w:rsidRDefault="00EF2AAB" w:rsidP="00246733">
            <w:pPr>
              <w:spacing w:after="0" w:line="240" w:lineRule="auto"/>
              <w:jc w:val="right"/>
              <w:rPr>
                <w:rFonts w:eastAsia="Times New Roman" w:cstheme="minorHAnsi"/>
                <w:b/>
                <w:bCs/>
                <w:sz w:val="20"/>
                <w:szCs w:val="20"/>
                <w:lang w:eastAsia="hr-HR"/>
              </w:rPr>
            </w:pPr>
            <w:r w:rsidRPr="00864FF7">
              <w:rPr>
                <w:rFonts w:eastAsia="Times New Roman" w:cstheme="minorHAnsi"/>
                <w:b/>
                <w:bCs/>
                <w:sz w:val="20"/>
                <w:szCs w:val="20"/>
                <w:lang w:eastAsia="hr-HR"/>
              </w:rPr>
              <w:t>1.456.951,00</w:t>
            </w:r>
          </w:p>
        </w:tc>
        <w:tc>
          <w:tcPr>
            <w:tcW w:w="1563" w:type="dxa"/>
            <w:tcBorders>
              <w:top w:val="single" w:sz="4" w:space="0" w:color="C0C0C0"/>
              <w:left w:val="nil"/>
              <w:bottom w:val="single" w:sz="4" w:space="0" w:color="C0C0C0"/>
              <w:right w:val="single" w:sz="4" w:space="0" w:color="000080"/>
            </w:tcBorders>
            <w:shd w:val="clear" w:color="auto" w:fill="auto"/>
            <w:noWrap/>
            <w:vAlign w:val="center"/>
            <w:hideMark/>
          </w:tcPr>
          <w:p w14:paraId="5C1A1A7B" w14:textId="223CC318" w:rsidR="00E75C6E" w:rsidRPr="00864FF7" w:rsidRDefault="0079204F" w:rsidP="00246733">
            <w:pPr>
              <w:spacing w:after="0" w:line="240" w:lineRule="auto"/>
              <w:jc w:val="right"/>
              <w:rPr>
                <w:rFonts w:eastAsia="Times New Roman" w:cstheme="minorHAnsi"/>
                <w:b/>
                <w:bCs/>
                <w:sz w:val="20"/>
                <w:szCs w:val="20"/>
                <w:lang w:eastAsia="hr-HR"/>
              </w:rPr>
            </w:pPr>
            <w:r w:rsidRPr="00864FF7">
              <w:rPr>
                <w:rFonts w:eastAsia="Times New Roman" w:cstheme="minorHAnsi"/>
                <w:b/>
                <w:bCs/>
                <w:sz w:val="20"/>
                <w:szCs w:val="20"/>
                <w:lang w:eastAsia="hr-HR"/>
              </w:rPr>
              <w:t>1.067.746,66</w:t>
            </w:r>
          </w:p>
        </w:tc>
        <w:tc>
          <w:tcPr>
            <w:tcW w:w="847" w:type="dxa"/>
            <w:tcBorders>
              <w:top w:val="single" w:sz="4" w:space="0" w:color="C0C0C0"/>
              <w:left w:val="nil"/>
              <w:bottom w:val="single" w:sz="4" w:space="0" w:color="C0C0C0"/>
              <w:right w:val="single" w:sz="4" w:space="0" w:color="000000"/>
            </w:tcBorders>
            <w:shd w:val="clear" w:color="auto" w:fill="auto"/>
            <w:noWrap/>
            <w:vAlign w:val="center"/>
            <w:hideMark/>
          </w:tcPr>
          <w:p w14:paraId="7076CD1A" w14:textId="5D1A8313" w:rsidR="00E75C6E" w:rsidRPr="00864FF7" w:rsidRDefault="0079204F"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73,3</w:t>
            </w:r>
          </w:p>
        </w:tc>
      </w:tr>
      <w:tr w:rsidR="00594B4E" w:rsidRPr="00864FF7" w14:paraId="180DBF16"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66F2831E"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111</w:t>
            </w:r>
          </w:p>
        </w:tc>
        <w:tc>
          <w:tcPr>
            <w:tcW w:w="4821" w:type="dxa"/>
            <w:tcBorders>
              <w:top w:val="nil"/>
              <w:left w:val="nil"/>
              <w:bottom w:val="single" w:sz="4" w:space="0" w:color="C0C0C0"/>
              <w:right w:val="single" w:sz="4" w:space="0" w:color="000080"/>
            </w:tcBorders>
            <w:shd w:val="clear" w:color="auto" w:fill="auto"/>
            <w:vAlign w:val="center"/>
            <w:hideMark/>
          </w:tcPr>
          <w:p w14:paraId="009D0240" w14:textId="65A5DB3C"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u banci (</w:t>
            </w:r>
            <w:r w:rsidR="0079204F" w:rsidRPr="00864FF7">
              <w:rPr>
                <w:rFonts w:eastAsia="Times New Roman" w:cstheme="minorHAnsi"/>
                <w:sz w:val="20"/>
                <w:szCs w:val="20"/>
                <w:lang w:eastAsia="hr-HR"/>
              </w:rPr>
              <w:t>1111</w:t>
            </w:r>
            <w:r w:rsidRPr="00864FF7">
              <w:rPr>
                <w:rFonts w:eastAsia="Times New Roman" w:cstheme="minorHAnsi"/>
                <w:sz w:val="20"/>
                <w:szCs w:val="20"/>
                <w:lang w:eastAsia="hr-HR"/>
              </w:rPr>
              <w:t xml:space="preserve"> do </w:t>
            </w:r>
            <w:r w:rsidR="0079204F" w:rsidRPr="00864FF7">
              <w:rPr>
                <w:rFonts w:eastAsia="Times New Roman" w:cstheme="minorHAnsi"/>
                <w:sz w:val="20"/>
                <w:szCs w:val="20"/>
                <w:lang w:eastAsia="hr-HR"/>
              </w:rPr>
              <w:t>1114</w:t>
            </w:r>
            <w:r w:rsidRPr="00864FF7">
              <w:rPr>
                <w:rFonts w:eastAsia="Times New Roman" w:cstheme="minorHAnsi"/>
                <w:sz w:val="20"/>
                <w:szCs w:val="20"/>
                <w:lang w:eastAsia="hr-HR"/>
              </w:rPr>
              <w:t>)</w:t>
            </w:r>
          </w:p>
        </w:tc>
        <w:tc>
          <w:tcPr>
            <w:tcW w:w="850" w:type="dxa"/>
            <w:tcBorders>
              <w:top w:val="nil"/>
              <w:left w:val="nil"/>
              <w:bottom w:val="single" w:sz="4" w:space="0" w:color="C0C0C0"/>
              <w:right w:val="single" w:sz="4" w:space="0" w:color="000080"/>
            </w:tcBorders>
            <w:shd w:val="clear" w:color="auto" w:fill="auto"/>
            <w:vAlign w:val="center"/>
            <w:hideMark/>
          </w:tcPr>
          <w:p w14:paraId="226BF764" w14:textId="790E9271"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111</w:t>
            </w:r>
          </w:p>
        </w:tc>
        <w:tc>
          <w:tcPr>
            <w:tcW w:w="1701" w:type="dxa"/>
            <w:tcBorders>
              <w:top w:val="nil"/>
              <w:left w:val="nil"/>
              <w:bottom w:val="single" w:sz="4" w:space="0" w:color="C0C0C0"/>
              <w:right w:val="single" w:sz="4" w:space="0" w:color="000080"/>
            </w:tcBorders>
            <w:shd w:val="clear" w:color="auto" w:fill="auto"/>
            <w:noWrap/>
            <w:vAlign w:val="center"/>
            <w:hideMark/>
          </w:tcPr>
          <w:p w14:paraId="22FE7C44" w14:textId="0440D19F" w:rsidR="00E75C6E" w:rsidRPr="00864FF7" w:rsidRDefault="0079204F" w:rsidP="00246733">
            <w:pPr>
              <w:spacing w:after="0" w:line="240" w:lineRule="auto"/>
              <w:jc w:val="right"/>
              <w:rPr>
                <w:rFonts w:eastAsia="Times New Roman" w:cstheme="minorHAnsi"/>
                <w:b/>
                <w:bCs/>
                <w:sz w:val="20"/>
                <w:szCs w:val="20"/>
                <w:lang w:eastAsia="hr-HR"/>
              </w:rPr>
            </w:pPr>
            <w:r w:rsidRPr="00864FF7">
              <w:rPr>
                <w:rFonts w:eastAsia="Times New Roman" w:cstheme="minorHAnsi"/>
                <w:b/>
                <w:bCs/>
                <w:sz w:val="20"/>
                <w:szCs w:val="20"/>
                <w:lang w:eastAsia="hr-HR"/>
              </w:rPr>
              <w:t>1.455.648,00</w:t>
            </w:r>
          </w:p>
        </w:tc>
        <w:tc>
          <w:tcPr>
            <w:tcW w:w="1563" w:type="dxa"/>
            <w:tcBorders>
              <w:top w:val="nil"/>
              <w:left w:val="nil"/>
              <w:bottom w:val="single" w:sz="4" w:space="0" w:color="C0C0C0"/>
              <w:right w:val="single" w:sz="4" w:space="0" w:color="000080"/>
            </w:tcBorders>
            <w:shd w:val="clear" w:color="auto" w:fill="auto"/>
            <w:noWrap/>
            <w:vAlign w:val="center"/>
            <w:hideMark/>
          </w:tcPr>
          <w:p w14:paraId="17F1FFE1" w14:textId="2946901A" w:rsidR="00E75C6E" w:rsidRPr="00864FF7" w:rsidRDefault="0079204F" w:rsidP="00246733">
            <w:pPr>
              <w:spacing w:after="0" w:line="240" w:lineRule="auto"/>
              <w:jc w:val="right"/>
              <w:rPr>
                <w:rFonts w:eastAsia="Times New Roman" w:cstheme="minorHAnsi"/>
                <w:b/>
                <w:bCs/>
                <w:sz w:val="20"/>
                <w:szCs w:val="20"/>
                <w:lang w:eastAsia="hr-HR"/>
              </w:rPr>
            </w:pPr>
            <w:r w:rsidRPr="00864FF7">
              <w:rPr>
                <w:rFonts w:eastAsia="Times New Roman" w:cstheme="minorHAnsi"/>
                <w:b/>
                <w:bCs/>
                <w:sz w:val="20"/>
                <w:szCs w:val="20"/>
                <w:lang w:eastAsia="hr-HR"/>
              </w:rPr>
              <w:t>1.065.467,78</w:t>
            </w:r>
          </w:p>
        </w:tc>
        <w:tc>
          <w:tcPr>
            <w:tcW w:w="847" w:type="dxa"/>
            <w:tcBorders>
              <w:top w:val="nil"/>
              <w:left w:val="nil"/>
              <w:bottom w:val="single" w:sz="4" w:space="0" w:color="C0C0C0"/>
              <w:right w:val="single" w:sz="4" w:space="0" w:color="000000"/>
            </w:tcBorders>
            <w:shd w:val="clear" w:color="auto" w:fill="auto"/>
            <w:noWrap/>
            <w:vAlign w:val="center"/>
            <w:hideMark/>
          </w:tcPr>
          <w:p w14:paraId="39F21B4A" w14:textId="2051FA72" w:rsidR="00E75C6E" w:rsidRPr="00864FF7" w:rsidRDefault="0079204F"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73,2</w:t>
            </w:r>
          </w:p>
        </w:tc>
      </w:tr>
      <w:tr w:rsidR="00594B4E" w:rsidRPr="00864FF7" w14:paraId="0E402C51"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62687F04"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1111</w:t>
            </w:r>
          </w:p>
        </w:tc>
        <w:tc>
          <w:tcPr>
            <w:tcW w:w="4821" w:type="dxa"/>
            <w:tcBorders>
              <w:top w:val="nil"/>
              <w:left w:val="nil"/>
              <w:bottom w:val="single" w:sz="4" w:space="0" w:color="C0C0C0"/>
              <w:right w:val="single" w:sz="4" w:space="0" w:color="000080"/>
            </w:tcBorders>
            <w:shd w:val="clear" w:color="auto" w:fill="auto"/>
            <w:vAlign w:val="center"/>
            <w:hideMark/>
          </w:tcPr>
          <w:p w14:paraId="5DDD95FE"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na računu kod Hrvatske narodne banke</w:t>
            </w:r>
          </w:p>
        </w:tc>
        <w:tc>
          <w:tcPr>
            <w:tcW w:w="850" w:type="dxa"/>
            <w:tcBorders>
              <w:top w:val="nil"/>
              <w:left w:val="nil"/>
              <w:bottom w:val="single" w:sz="4" w:space="0" w:color="C0C0C0"/>
              <w:right w:val="single" w:sz="4" w:space="0" w:color="000080"/>
            </w:tcBorders>
            <w:shd w:val="clear" w:color="auto" w:fill="auto"/>
            <w:vAlign w:val="center"/>
            <w:hideMark/>
          </w:tcPr>
          <w:p w14:paraId="18D00D70" w14:textId="57717AEC"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1111</w:t>
            </w:r>
          </w:p>
        </w:tc>
        <w:tc>
          <w:tcPr>
            <w:tcW w:w="1701" w:type="dxa"/>
            <w:tcBorders>
              <w:top w:val="nil"/>
              <w:left w:val="nil"/>
              <w:bottom w:val="single" w:sz="4" w:space="0" w:color="C0C0C0"/>
              <w:right w:val="single" w:sz="4" w:space="0" w:color="000080"/>
            </w:tcBorders>
            <w:shd w:val="clear" w:color="auto" w:fill="auto"/>
            <w:noWrap/>
            <w:vAlign w:val="center"/>
            <w:hideMark/>
          </w:tcPr>
          <w:p w14:paraId="00A04534" w14:textId="64475A80"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1F8B8242" w14:textId="4FD93E5B"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4610D174"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11082E00"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4EF0E110"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1112</w:t>
            </w:r>
          </w:p>
        </w:tc>
        <w:tc>
          <w:tcPr>
            <w:tcW w:w="4821" w:type="dxa"/>
            <w:tcBorders>
              <w:top w:val="nil"/>
              <w:left w:val="nil"/>
              <w:bottom w:val="single" w:sz="4" w:space="0" w:color="C0C0C0"/>
              <w:right w:val="single" w:sz="4" w:space="0" w:color="000080"/>
            </w:tcBorders>
            <w:shd w:val="clear" w:color="auto" w:fill="auto"/>
            <w:vAlign w:val="center"/>
            <w:hideMark/>
          </w:tcPr>
          <w:p w14:paraId="09F70127"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na računu kod tuzemnih poslovnih banaka</w:t>
            </w:r>
          </w:p>
        </w:tc>
        <w:tc>
          <w:tcPr>
            <w:tcW w:w="850" w:type="dxa"/>
            <w:tcBorders>
              <w:top w:val="nil"/>
              <w:left w:val="nil"/>
              <w:bottom w:val="single" w:sz="4" w:space="0" w:color="C0C0C0"/>
              <w:right w:val="single" w:sz="4" w:space="0" w:color="000080"/>
            </w:tcBorders>
            <w:shd w:val="clear" w:color="auto" w:fill="auto"/>
            <w:vAlign w:val="center"/>
            <w:hideMark/>
          </w:tcPr>
          <w:p w14:paraId="63F3DC94" w14:textId="5CA13A9D"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1112</w:t>
            </w:r>
          </w:p>
        </w:tc>
        <w:tc>
          <w:tcPr>
            <w:tcW w:w="1701" w:type="dxa"/>
            <w:tcBorders>
              <w:top w:val="nil"/>
              <w:left w:val="nil"/>
              <w:bottom w:val="single" w:sz="4" w:space="0" w:color="C0C0C0"/>
              <w:right w:val="single" w:sz="4" w:space="0" w:color="000080"/>
            </w:tcBorders>
            <w:shd w:val="clear" w:color="auto" w:fill="auto"/>
            <w:noWrap/>
            <w:vAlign w:val="center"/>
            <w:hideMark/>
          </w:tcPr>
          <w:p w14:paraId="1D620870" w14:textId="5CFC4D36" w:rsidR="00E75C6E" w:rsidRPr="00864FF7" w:rsidRDefault="0079204F" w:rsidP="00246733">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1.455.648,00</w:t>
            </w:r>
          </w:p>
        </w:tc>
        <w:tc>
          <w:tcPr>
            <w:tcW w:w="1563" w:type="dxa"/>
            <w:tcBorders>
              <w:top w:val="nil"/>
              <w:left w:val="nil"/>
              <w:bottom w:val="single" w:sz="4" w:space="0" w:color="C0C0C0"/>
              <w:right w:val="single" w:sz="4" w:space="0" w:color="000080"/>
            </w:tcBorders>
            <w:shd w:val="clear" w:color="auto" w:fill="auto"/>
            <w:noWrap/>
            <w:vAlign w:val="center"/>
            <w:hideMark/>
          </w:tcPr>
          <w:p w14:paraId="54EA6F07" w14:textId="3938A3AB" w:rsidR="00E75C6E" w:rsidRPr="00864FF7" w:rsidRDefault="0079204F" w:rsidP="00246733">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1.065.467,78</w:t>
            </w:r>
          </w:p>
        </w:tc>
        <w:tc>
          <w:tcPr>
            <w:tcW w:w="847" w:type="dxa"/>
            <w:tcBorders>
              <w:top w:val="nil"/>
              <w:left w:val="nil"/>
              <w:bottom w:val="single" w:sz="4" w:space="0" w:color="C0C0C0"/>
              <w:right w:val="single" w:sz="4" w:space="0" w:color="000000"/>
            </w:tcBorders>
            <w:shd w:val="clear" w:color="auto" w:fill="auto"/>
            <w:noWrap/>
            <w:vAlign w:val="center"/>
            <w:hideMark/>
          </w:tcPr>
          <w:p w14:paraId="40B23E2D" w14:textId="37BC0AA6" w:rsidR="00E75C6E" w:rsidRPr="00864FF7" w:rsidRDefault="0079204F"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73,2</w:t>
            </w:r>
          </w:p>
        </w:tc>
      </w:tr>
      <w:tr w:rsidR="00594B4E" w:rsidRPr="00864FF7" w14:paraId="61973AB5"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01D96DD3"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1113</w:t>
            </w:r>
          </w:p>
        </w:tc>
        <w:tc>
          <w:tcPr>
            <w:tcW w:w="4821" w:type="dxa"/>
            <w:tcBorders>
              <w:top w:val="nil"/>
              <w:left w:val="nil"/>
              <w:bottom w:val="single" w:sz="4" w:space="0" w:color="C0C0C0"/>
              <w:right w:val="single" w:sz="4" w:space="0" w:color="000080"/>
            </w:tcBorders>
            <w:shd w:val="clear" w:color="auto" w:fill="auto"/>
            <w:vAlign w:val="center"/>
            <w:hideMark/>
          </w:tcPr>
          <w:p w14:paraId="0D56F77F"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na računu kod inozemnih poslovnih banaka</w:t>
            </w:r>
          </w:p>
        </w:tc>
        <w:tc>
          <w:tcPr>
            <w:tcW w:w="850" w:type="dxa"/>
            <w:tcBorders>
              <w:top w:val="nil"/>
              <w:left w:val="nil"/>
              <w:bottom w:val="single" w:sz="4" w:space="0" w:color="C0C0C0"/>
              <w:right w:val="single" w:sz="4" w:space="0" w:color="000080"/>
            </w:tcBorders>
            <w:shd w:val="clear" w:color="auto" w:fill="auto"/>
            <w:vAlign w:val="center"/>
            <w:hideMark/>
          </w:tcPr>
          <w:p w14:paraId="5C616D53" w14:textId="3C13AD1D"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1113</w:t>
            </w:r>
          </w:p>
        </w:tc>
        <w:tc>
          <w:tcPr>
            <w:tcW w:w="1701" w:type="dxa"/>
            <w:tcBorders>
              <w:top w:val="nil"/>
              <w:left w:val="nil"/>
              <w:bottom w:val="single" w:sz="4" w:space="0" w:color="C0C0C0"/>
              <w:right w:val="single" w:sz="4" w:space="0" w:color="000080"/>
            </w:tcBorders>
            <w:shd w:val="clear" w:color="auto" w:fill="auto"/>
            <w:noWrap/>
            <w:vAlign w:val="center"/>
            <w:hideMark/>
          </w:tcPr>
          <w:p w14:paraId="20ABDDBD" w14:textId="2067C3DB"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7C6668FC" w14:textId="5C3A18C6"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7FD676C4"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44AFEC1C"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01B41530"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1114</w:t>
            </w:r>
          </w:p>
        </w:tc>
        <w:tc>
          <w:tcPr>
            <w:tcW w:w="4821" w:type="dxa"/>
            <w:tcBorders>
              <w:top w:val="nil"/>
              <w:left w:val="nil"/>
              <w:bottom w:val="single" w:sz="4" w:space="0" w:color="C0C0C0"/>
              <w:right w:val="single" w:sz="4" w:space="0" w:color="000080"/>
            </w:tcBorders>
            <w:shd w:val="clear" w:color="auto" w:fill="auto"/>
            <w:vAlign w:val="center"/>
            <w:hideMark/>
          </w:tcPr>
          <w:p w14:paraId="749D8756"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Prijelazni račun</w:t>
            </w:r>
          </w:p>
        </w:tc>
        <w:tc>
          <w:tcPr>
            <w:tcW w:w="850" w:type="dxa"/>
            <w:tcBorders>
              <w:top w:val="nil"/>
              <w:left w:val="nil"/>
              <w:bottom w:val="single" w:sz="4" w:space="0" w:color="C0C0C0"/>
              <w:right w:val="single" w:sz="4" w:space="0" w:color="000080"/>
            </w:tcBorders>
            <w:shd w:val="clear" w:color="auto" w:fill="auto"/>
            <w:vAlign w:val="center"/>
            <w:hideMark/>
          </w:tcPr>
          <w:p w14:paraId="5A5DD139" w14:textId="147EB5B6"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1114</w:t>
            </w:r>
          </w:p>
        </w:tc>
        <w:tc>
          <w:tcPr>
            <w:tcW w:w="1701" w:type="dxa"/>
            <w:tcBorders>
              <w:top w:val="nil"/>
              <w:left w:val="nil"/>
              <w:bottom w:val="single" w:sz="4" w:space="0" w:color="C0C0C0"/>
              <w:right w:val="single" w:sz="4" w:space="0" w:color="000080"/>
            </w:tcBorders>
            <w:shd w:val="clear" w:color="auto" w:fill="auto"/>
            <w:noWrap/>
            <w:vAlign w:val="center"/>
            <w:hideMark/>
          </w:tcPr>
          <w:p w14:paraId="5C306686" w14:textId="47D17CDA"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47DA1552" w14:textId="3BD55D77"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1470C12F"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6925FAFA"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C01C551"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112</w:t>
            </w:r>
          </w:p>
        </w:tc>
        <w:tc>
          <w:tcPr>
            <w:tcW w:w="4821" w:type="dxa"/>
            <w:tcBorders>
              <w:top w:val="nil"/>
              <w:left w:val="nil"/>
              <w:bottom w:val="single" w:sz="4" w:space="0" w:color="C0C0C0"/>
              <w:right w:val="single" w:sz="4" w:space="0" w:color="000080"/>
            </w:tcBorders>
            <w:shd w:val="clear" w:color="auto" w:fill="auto"/>
            <w:vAlign w:val="center"/>
            <w:hideMark/>
          </w:tcPr>
          <w:p w14:paraId="5AFB716B"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 xml:space="preserve">Izdvojena novčana sredstva </w:t>
            </w:r>
          </w:p>
        </w:tc>
        <w:tc>
          <w:tcPr>
            <w:tcW w:w="850" w:type="dxa"/>
            <w:tcBorders>
              <w:top w:val="nil"/>
              <w:left w:val="nil"/>
              <w:bottom w:val="single" w:sz="4" w:space="0" w:color="C0C0C0"/>
              <w:right w:val="single" w:sz="4" w:space="0" w:color="000080"/>
            </w:tcBorders>
            <w:shd w:val="clear" w:color="auto" w:fill="auto"/>
            <w:vAlign w:val="center"/>
            <w:hideMark/>
          </w:tcPr>
          <w:p w14:paraId="7B3AEA2A" w14:textId="36379EFC"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112</w:t>
            </w:r>
          </w:p>
        </w:tc>
        <w:tc>
          <w:tcPr>
            <w:tcW w:w="1701" w:type="dxa"/>
            <w:tcBorders>
              <w:top w:val="nil"/>
              <w:left w:val="nil"/>
              <w:bottom w:val="single" w:sz="4" w:space="0" w:color="C0C0C0"/>
              <w:right w:val="single" w:sz="4" w:space="0" w:color="000080"/>
            </w:tcBorders>
            <w:shd w:val="clear" w:color="auto" w:fill="auto"/>
            <w:noWrap/>
            <w:vAlign w:val="center"/>
            <w:hideMark/>
          </w:tcPr>
          <w:p w14:paraId="1E36345D" w14:textId="4AAF9E4C"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208384DE" w14:textId="036F698A"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708CEB26"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536364D5"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711A317E"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113</w:t>
            </w:r>
          </w:p>
        </w:tc>
        <w:tc>
          <w:tcPr>
            <w:tcW w:w="4821" w:type="dxa"/>
            <w:tcBorders>
              <w:top w:val="nil"/>
              <w:left w:val="nil"/>
              <w:bottom w:val="single" w:sz="4" w:space="0" w:color="C0C0C0"/>
              <w:right w:val="single" w:sz="4" w:space="0" w:color="000080"/>
            </w:tcBorders>
            <w:shd w:val="clear" w:color="auto" w:fill="auto"/>
            <w:vAlign w:val="center"/>
            <w:hideMark/>
          </w:tcPr>
          <w:p w14:paraId="14E9A576"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Novac u blagajni</w:t>
            </w:r>
          </w:p>
        </w:tc>
        <w:tc>
          <w:tcPr>
            <w:tcW w:w="850" w:type="dxa"/>
            <w:tcBorders>
              <w:top w:val="nil"/>
              <w:left w:val="nil"/>
              <w:bottom w:val="single" w:sz="4" w:space="0" w:color="C0C0C0"/>
              <w:right w:val="single" w:sz="4" w:space="0" w:color="000080"/>
            </w:tcBorders>
            <w:shd w:val="clear" w:color="auto" w:fill="auto"/>
            <w:vAlign w:val="center"/>
            <w:hideMark/>
          </w:tcPr>
          <w:p w14:paraId="627D6EEA" w14:textId="42D4B658" w:rsidR="00E75C6E" w:rsidRPr="00864FF7" w:rsidRDefault="0079204F"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113</w:t>
            </w:r>
          </w:p>
        </w:tc>
        <w:tc>
          <w:tcPr>
            <w:tcW w:w="1701" w:type="dxa"/>
            <w:tcBorders>
              <w:top w:val="nil"/>
              <w:left w:val="nil"/>
              <w:bottom w:val="single" w:sz="4" w:space="0" w:color="C0C0C0"/>
              <w:right w:val="single" w:sz="4" w:space="0" w:color="000080"/>
            </w:tcBorders>
            <w:shd w:val="clear" w:color="auto" w:fill="auto"/>
            <w:noWrap/>
            <w:vAlign w:val="center"/>
            <w:hideMark/>
          </w:tcPr>
          <w:p w14:paraId="0114F90E" w14:textId="0D2F6FEB" w:rsidR="00E75C6E" w:rsidRPr="00864FF7" w:rsidRDefault="002A0081" w:rsidP="00246733">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1.303,00</w:t>
            </w:r>
          </w:p>
        </w:tc>
        <w:tc>
          <w:tcPr>
            <w:tcW w:w="1563" w:type="dxa"/>
            <w:tcBorders>
              <w:top w:val="nil"/>
              <w:left w:val="nil"/>
              <w:bottom w:val="single" w:sz="4" w:space="0" w:color="C0C0C0"/>
              <w:right w:val="single" w:sz="4" w:space="0" w:color="000080"/>
            </w:tcBorders>
            <w:shd w:val="clear" w:color="auto" w:fill="auto"/>
            <w:noWrap/>
            <w:vAlign w:val="center"/>
            <w:hideMark/>
          </w:tcPr>
          <w:p w14:paraId="1CA32CBC" w14:textId="01990E64" w:rsidR="00E75C6E" w:rsidRPr="00864FF7" w:rsidRDefault="002A0081" w:rsidP="00246733">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2.278,88</w:t>
            </w:r>
          </w:p>
        </w:tc>
        <w:tc>
          <w:tcPr>
            <w:tcW w:w="847" w:type="dxa"/>
            <w:tcBorders>
              <w:top w:val="nil"/>
              <w:left w:val="nil"/>
              <w:bottom w:val="single" w:sz="4" w:space="0" w:color="C0C0C0"/>
              <w:right w:val="single" w:sz="4" w:space="0" w:color="000000"/>
            </w:tcBorders>
            <w:shd w:val="clear" w:color="auto" w:fill="auto"/>
            <w:noWrap/>
            <w:vAlign w:val="center"/>
            <w:hideMark/>
          </w:tcPr>
          <w:p w14:paraId="3AF7E6F0" w14:textId="2AF1A56F" w:rsidR="00E75C6E" w:rsidRPr="00864FF7" w:rsidRDefault="002A0081"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174,9</w:t>
            </w:r>
          </w:p>
        </w:tc>
      </w:tr>
      <w:tr w:rsidR="00594B4E" w:rsidRPr="00864FF7" w14:paraId="34B91B57"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720273B"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114</w:t>
            </w:r>
          </w:p>
        </w:tc>
        <w:tc>
          <w:tcPr>
            <w:tcW w:w="4821" w:type="dxa"/>
            <w:tcBorders>
              <w:top w:val="nil"/>
              <w:left w:val="nil"/>
              <w:bottom w:val="single" w:sz="4" w:space="0" w:color="C0C0C0"/>
              <w:right w:val="single" w:sz="4" w:space="0" w:color="000080"/>
            </w:tcBorders>
            <w:shd w:val="clear" w:color="auto" w:fill="auto"/>
            <w:vAlign w:val="center"/>
            <w:hideMark/>
          </w:tcPr>
          <w:p w14:paraId="178DD2D6"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Vrijednosnice u blagajni</w:t>
            </w:r>
          </w:p>
        </w:tc>
        <w:tc>
          <w:tcPr>
            <w:tcW w:w="850" w:type="dxa"/>
            <w:tcBorders>
              <w:top w:val="nil"/>
              <w:left w:val="nil"/>
              <w:bottom w:val="single" w:sz="4" w:space="0" w:color="C0C0C0"/>
              <w:right w:val="single" w:sz="4" w:space="0" w:color="000080"/>
            </w:tcBorders>
            <w:shd w:val="clear" w:color="auto" w:fill="auto"/>
            <w:vAlign w:val="center"/>
            <w:hideMark/>
          </w:tcPr>
          <w:p w14:paraId="36DE0B66" w14:textId="0D189F89"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114</w:t>
            </w:r>
          </w:p>
        </w:tc>
        <w:tc>
          <w:tcPr>
            <w:tcW w:w="1701" w:type="dxa"/>
            <w:tcBorders>
              <w:top w:val="nil"/>
              <w:left w:val="nil"/>
              <w:bottom w:val="single" w:sz="4" w:space="0" w:color="C0C0C0"/>
              <w:right w:val="single" w:sz="4" w:space="0" w:color="000080"/>
            </w:tcBorders>
            <w:shd w:val="clear" w:color="auto" w:fill="auto"/>
            <w:noWrap/>
            <w:vAlign w:val="center"/>
            <w:hideMark/>
          </w:tcPr>
          <w:p w14:paraId="7F680F9C" w14:textId="4E58A10D"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562BBF6B" w14:textId="3210DE38"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675B4D80"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2092D710" w14:textId="77777777" w:rsidTr="0079204F">
        <w:trPr>
          <w:trHeight w:val="480"/>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3C5AAB67"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w:t>
            </w:r>
          </w:p>
        </w:tc>
        <w:tc>
          <w:tcPr>
            <w:tcW w:w="4821" w:type="dxa"/>
            <w:tcBorders>
              <w:top w:val="nil"/>
              <w:left w:val="nil"/>
              <w:bottom w:val="single" w:sz="4" w:space="0" w:color="C0C0C0"/>
              <w:right w:val="single" w:sz="4" w:space="0" w:color="000080"/>
            </w:tcBorders>
            <w:shd w:val="clear" w:color="auto" w:fill="auto"/>
            <w:vAlign w:val="center"/>
            <w:hideMark/>
          </w:tcPr>
          <w:p w14:paraId="7D6E5D3D" w14:textId="00386C66"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Depoziti, jamčevni polozi i potraživanja od zaposlenih te za više plaćene poreze i ostalo (</w:t>
            </w:r>
            <w:r w:rsidR="002A0081" w:rsidRPr="00864FF7">
              <w:rPr>
                <w:rFonts w:eastAsia="Times New Roman" w:cstheme="minorHAnsi"/>
                <w:sz w:val="20"/>
                <w:szCs w:val="20"/>
                <w:lang w:eastAsia="hr-HR"/>
              </w:rPr>
              <w:t>121</w:t>
            </w:r>
            <w:r w:rsidRPr="00864FF7">
              <w:rPr>
                <w:rFonts w:eastAsia="Times New Roman" w:cstheme="minorHAnsi"/>
                <w:sz w:val="20"/>
                <w:szCs w:val="20"/>
                <w:lang w:eastAsia="hr-HR"/>
              </w:rPr>
              <w:t xml:space="preserve"> + </w:t>
            </w:r>
            <w:r w:rsidR="002A0081" w:rsidRPr="00864FF7">
              <w:rPr>
                <w:rFonts w:eastAsia="Times New Roman" w:cstheme="minorHAnsi"/>
                <w:sz w:val="20"/>
                <w:szCs w:val="20"/>
                <w:lang w:eastAsia="hr-HR"/>
              </w:rPr>
              <w:t>122</w:t>
            </w:r>
            <w:r w:rsidRPr="00864FF7">
              <w:rPr>
                <w:rFonts w:eastAsia="Times New Roman" w:cstheme="minorHAnsi"/>
                <w:sz w:val="20"/>
                <w:szCs w:val="20"/>
                <w:lang w:eastAsia="hr-HR"/>
              </w:rPr>
              <w:t xml:space="preserve"> do </w:t>
            </w:r>
            <w:r w:rsidR="002A0081" w:rsidRPr="00864FF7">
              <w:rPr>
                <w:rFonts w:eastAsia="Times New Roman" w:cstheme="minorHAnsi"/>
                <w:sz w:val="20"/>
                <w:szCs w:val="20"/>
                <w:lang w:eastAsia="hr-HR"/>
              </w:rPr>
              <w:t>124</w:t>
            </w:r>
            <w:r w:rsidR="00761815" w:rsidRPr="00864FF7">
              <w:rPr>
                <w:rFonts w:eastAsia="Times New Roman" w:cstheme="minorHAnsi"/>
                <w:sz w:val="20"/>
                <w:szCs w:val="20"/>
                <w:lang w:eastAsia="hr-HR"/>
              </w:rPr>
              <w:t xml:space="preserve"> - </w:t>
            </w:r>
            <w:r w:rsidR="002A0081" w:rsidRPr="00864FF7">
              <w:rPr>
                <w:rFonts w:eastAsia="Times New Roman" w:cstheme="minorHAnsi"/>
                <w:sz w:val="20"/>
                <w:szCs w:val="20"/>
                <w:lang w:eastAsia="hr-HR"/>
              </w:rPr>
              <w:t>125</w:t>
            </w:r>
            <w:r w:rsidR="00761815" w:rsidRPr="00864FF7">
              <w:rPr>
                <w:rFonts w:eastAsia="Times New Roman" w:cstheme="minorHAnsi"/>
                <w:sz w:val="20"/>
                <w:szCs w:val="20"/>
                <w:lang w:eastAsia="hr-HR"/>
              </w:rPr>
              <w:t xml:space="preserve"> + </w:t>
            </w:r>
            <w:r w:rsidR="002A0081" w:rsidRPr="00864FF7">
              <w:rPr>
                <w:rFonts w:eastAsia="Times New Roman" w:cstheme="minorHAnsi"/>
                <w:sz w:val="20"/>
                <w:szCs w:val="20"/>
                <w:lang w:eastAsia="hr-HR"/>
              </w:rPr>
              <w:t>129</w:t>
            </w:r>
            <w:r w:rsidRPr="00864FF7">
              <w:rPr>
                <w:rFonts w:eastAsia="Times New Roman" w:cstheme="minorHAnsi"/>
                <w:sz w:val="20"/>
                <w:szCs w:val="20"/>
                <w:lang w:eastAsia="hr-HR"/>
              </w:rPr>
              <w:t>)</w:t>
            </w:r>
          </w:p>
        </w:tc>
        <w:tc>
          <w:tcPr>
            <w:tcW w:w="850" w:type="dxa"/>
            <w:tcBorders>
              <w:top w:val="nil"/>
              <w:left w:val="nil"/>
              <w:bottom w:val="single" w:sz="4" w:space="0" w:color="C0C0C0"/>
              <w:right w:val="single" w:sz="4" w:space="0" w:color="000080"/>
            </w:tcBorders>
            <w:shd w:val="clear" w:color="auto" w:fill="auto"/>
            <w:vAlign w:val="center"/>
            <w:hideMark/>
          </w:tcPr>
          <w:p w14:paraId="0DFBF0AA" w14:textId="6BE6B074"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w:t>
            </w:r>
          </w:p>
        </w:tc>
        <w:tc>
          <w:tcPr>
            <w:tcW w:w="1701" w:type="dxa"/>
            <w:tcBorders>
              <w:top w:val="nil"/>
              <w:left w:val="nil"/>
              <w:bottom w:val="single" w:sz="4" w:space="0" w:color="C0C0C0"/>
              <w:right w:val="single" w:sz="4" w:space="0" w:color="000080"/>
            </w:tcBorders>
            <w:shd w:val="clear" w:color="auto" w:fill="auto"/>
            <w:noWrap/>
            <w:vAlign w:val="center"/>
            <w:hideMark/>
          </w:tcPr>
          <w:p w14:paraId="154C54D8" w14:textId="0A7F8B38" w:rsidR="00E75C6E" w:rsidRPr="00864FF7" w:rsidRDefault="00DF1550" w:rsidP="00246733">
            <w:pPr>
              <w:spacing w:after="0" w:line="240" w:lineRule="auto"/>
              <w:jc w:val="right"/>
              <w:rPr>
                <w:rFonts w:eastAsia="Times New Roman" w:cstheme="minorHAnsi"/>
                <w:b/>
                <w:bCs/>
                <w:sz w:val="20"/>
                <w:szCs w:val="20"/>
                <w:lang w:eastAsia="hr-HR"/>
              </w:rPr>
            </w:pPr>
            <w:r w:rsidRPr="00864FF7">
              <w:rPr>
                <w:rFonts w:eastAsia="Times New Roman" w:cstheme="minorHAnsi"/>
                <w:b/>
                <w:bCs/>
                <w:sz w:val="20"/>
                <w:szCs w:val="20"/>
                <w:lang w:eastAsia="hr-HR"/>
              </w:rPr>
              <w:t>64.779</w:t>
            </w:r>
            <w:r w:rsidR="002A0081" w:rsidRPr="00864FF7">
              <w:rPr>
                <w:rFonts w:eastAsia="Times New Roman" w:cstheme="minorHAnsi"/>
                <w:b/>
                <w:bCs/>
                <w:sz w:val="20"/>
                <w:szCs w:val="20"/>
                <w:lang w:eastAsia="hr-HR"/>
              </w:rPr>
              <w:t>,00</w:t>
            </w:r>
          </w:p>
        </w:tc>
        <w:tc>
          <w:tcPr>
            <w:tcW w:w="1563" w:type="dxa"/>
            <w:tcBorders>
              <w:top w:val="nil"/>
              <w:left w:val="nil"/>
              <w:bottom w:val="single" w:sz="4" w:space="0" w:color="C0C0C0"/>
              <w:right w:val="single" w:sz="4" w:space="0" w:color="000080"/>
            </w:tcBorders>
            <w:shd w:val="clear" w:color="auto" w:fill="auto"/>
            <w:noWrap/>
            <w:vAlign w:val="center"/>
            <w:hideMark/>
          </w:tcPr>
          <w:p w14:paraId="2C5FA6F4" w14:textId="268931B8" w:rsidR="00E75C6E" w:rsidRPr="00864FF7" w:rsidRDefault="00DF1550" w:rsidP="00246733">
            <w:pPr>
              <w:spacing w:after="0" w:line="240" w:lineRule="auto"/>
              <w:jc w:val="right"/>
              <w:rPr>
                <w:rFonts w:eastAsia="Times New Roman" w:cstheme="minorHAnsi"/>
                <w:b/>
                <w:bCs/>
                <w:sz w:val="20"/>
                <w:szCs w:val="20"/>
                <w:lang w:eastAsia="hr-HR"/>
              </w:rPr>
            </w:pPr>
            <w:r w:rsidRPr="00864FF7">
              <w:rPr>
                <w:rFonts w:eastAsia="Times New Roman" w:cstheme="minorHAnsi"/>
                <w:b/>
                <w:bCs/>
                <w:sz w:val="20"/>
                <w:szCs w:val="20"/>
                <w:lang w:eastAsia="hr-HR"/>
              </w:rPr>
              <w:t>64.779</w:t>
            </w:r>
            <w:r w:rsidR="002A0081" w:rsidRPr="00864FF7">
              <w:rPr>
                <w:rFonts w:eastAsia="Times New Roman" w:cstheme="minorHAnsi"/>
                <w:b/>
                <w:bCs/>
                <w:sz w:val="20"/>
                <w:szCs w:val="20"/>
                <w:lang w:eastAsia="hr-HR"/>
              </w:rPr>
              <w:t>,54</w:t>
            </w:r>
          </w:p>
        </w:tc>
        <w:tc>
          <w:tcPr>
            <w:tcW w:w="847" w:type="dxa"/>
            <w:tcBorders>
              <w:top w:val="nil"/>
              <w:left w:val="nil"/>
              <w:bottom w:val="single" w:sz="4" w:space="0" w:color="C0C0C0"/>
              <w:right w:val="single" w:sz="4" w:space="0" w:color="000000"/>
            </w:tcBorders>
            <w:shd w:val="clear" w:color="auto" w:fill="auto"/>
            <w:noWrap/>
            <w:vAlign w:val="center"/>
            <w:hideMark/>
          </w:tcPr>
          <w:p w14:paraId="6C94B93A" w14:textId="3C903FE3" w:rsidR="00E75C6E" w:rsidRPr="00864FF7" w:rsidRDefault="00246733"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100,0</w:t>
            </w:r>
          </w:p>
        </w:tc>
      </w:tr>
      <w:tr w:rsidR="00594B4E" w:rsidRPr="00864FF7" w14:paraId="2E9E8BC2"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3C51575B"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121</w:t>
            </w:r>
          </w:p>
        </w:tc>
        <w:tc>
          <w:tcPr>
            <w:tcW w:w="4821" w:type="dxa"/>
            <w:tcBorders>
              <w:top w:val="nil"/>
              <w:left w:val="nil"/>
              <w:bottom w:val="single" w:sz="4" w:space="0" w:color="C0C0C0"/>
              <w:right w:val="single" w:sz="4" w:space="0" w:color="000080"/>
            </w:tcBorders>
            <w:shd w:val="clear" w:color="auto" w:fill="auto"/>
            <w:vAlign w:val="center"/>
            <w:hideMark/>
          </w:tcPr>
          <w:p w14:paraId="17911008" w14:textId="6D13B2C1"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Depoziti u kreditnim i ostalim financijskim institucijama (</w:t>
            </w:r>
            <w:r w:rsidR="002A0081" w:rsidRPr="00864FF7">
              <w:rPr>
                <w:rFonts w:eastAsia="Times New Roman" w:cstheme="minorHAnsi"/>
                <w:sz w:val="20"/>
                <w:szCs w:val="20"/>
                <w:lang w:eastAsia="hr-HR"/>
              </w:rPr>
              <w:t>1211</w:t>
            </w:r>
            <w:r w:rsidRPr="00864FF7">
              <w:rPr>
                <w:rFonts w:eastAsia="Times New Roman" w:cstheme="minorHAnsi"/>
                <w:sz w:val="20"/>
                <w:szCs w:val="20"/>
                <w:lang w:eastAsia="hr-HR"/>
              </w:rPr>
              <w:t>+</w:t>
            </w:r>
            <w:r w:rsidR="002A0081" w:rsidRPr="00864FF7">
              <w:rPr>
                <w:rFonts w:eastAsia="Times New Roman" w:cstheme="minorHAnsi"/>
                <w:sz w:val="20"/>
                <w:szCs w:val="20"/>
                <w:lang w:eastAsia="hr-HR"/>
              </w:rPr>
              <w:t>1212</w:t>
            </w:r>
            <w:r w:rsidRPr="00864FF7">
              <w:rPr>
                <w:rFonts w:eastAsia="Times New Roman" w:cstheme="minorHAnsi"/>
                <w:sz w:val="20"/>
                <w:szCs w:val="20"/>
                <w:lang w:eastAsia="hr-HR"/>
              </w:rPr>
              <w:t>)</w:t>
            </w:r>
          </w:p>
        </w:tc>
        <w:tc>
          <w:tcPr>
            <w:tcW w:w="850" w:type="dxa"/>
            <w:tcBorders>
              <w:top w:val="nil"/>
              <w:left w:val="nil"/>
              <w:bottom w:val="single" w:sz="4" w:space="0" w:color="C0C0C0"/>
              <w:right w:val="single" w:sz="4" w:space="0" w:color="000080"/>
            </w:tcBorders>
            <w:shd w:val="clear" w:color="auto" w:fill="auto"/>
            <w:vAlign w:val="center"/>
            <w:hideMark/>
          </w:tcPr>
          <w:p w14:paraId="3320D1CF" w14:textId="088FEC93"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121</w:t>
            </w:r>
          </w:p>
        </w:tc>
        <w:tc>
          <w:tcPr>
            <w:tcW w:w="1701" w:type="dxa"/>
            <w:tcBorders>
              <w:top w:val="nil"/>
              <w:left w:val="nil"/>
              <w:bottom w:val="single" w:sz="4" w:space="0" w:color="C0C0C0"/>
              <w:right w:val="single" w:sz="4" w:space="0" w:color="000080"/>
            </w:tcBorders>
            <w:shd w:val="clear" w:color="auto" w:fill="auto"/>
            <w:noWrap/>
            <w:vAlign w:val="center"/>
          </w:tcPr>
          <w:p w14:paraId="0D1DAFF2" w14:textId="6D15097F" w:rsidR="00E75C6E" w:rsidRPr="00864FF7" w:rsidRDefault="00E75C6E" w:rsidP="00246733">
            <w:pPr>
              <w:spacing w:after="0" w:line="240" w:lineRule="auto"/>
              <w:jc w:val="right"/>
              <w:rPr>
                <w:rFonts w:eastAsia="Times New Roman" w:cstheme="minorHAnsi"/>
                <w:b/>
                <w:bCs/>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tcPr>
          <w:p w14:paraId="46F37DCD" w14:textId="76D88FE4" w:rsidR="00E75C6E" w:rsidRPr="00864FF7" w:rsidRDefault="00E75C6E" w:rsidP="00246733">
            <w:pPr>
              <w:spacing w:after="0" w:line="240" w:lineRule="auto"/>
              <w:jc w:val="right"/>
              <w:rPr>
                <w:rFonts w:eastAsia="Times New Roman" w:cstheme="minorHAnsi"/>
                <w:b/>
                <w:bCs/>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062E05BB"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4541BB46"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02680EA6"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122</w:t>
            </w:r>
          </w:p>
        </w:tc>
        <w:tc>
          <w:tcPr>
            <w:tcW w:w="4821" w:type="dxa"/>
            <w:tcBorders>
              <w:top w:val="nil"/>
              <w:left w:val="nil"/>
              <w:bottom w:val="single" w:sz="4" w:space="0" w:color="C0C0C0"/>
              <w:right w:val="single" w:sz="4" w:space="0" w:color="000080"/>
            </w:tcBorders>
            <w:shd w:val="clear" w:color="auto" w:fill="auto"/>
            <w:vAlign w:val="center"/>
            <w:hideMark/>
          </w:tcPr>
          <w:p w14:paraId="6D06B877"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Jamčevni polozi</w:t>
            </w:r>
          </w:p>
        </w:tc>
        <w:tc>
          <w:tcPr>
            <w:tcW w:w="850" w:type="dxa"/>
            <w:tcBorders>
              <w:top w:val="nil"/>
              <w:left w:val="nil"/>
              <w:bottom w:val="single" w:sz="4" w:space="0" w:color="C0C0C0"/>
              <w:right w:val="single" w:sz="4" w:space="0" w:color="000080"/>
            </w:tcBorders>
            <w:shd w:val="clear" w:color="auto" w:fill="auto"/>
            <w:vAlign w:val="center"/>
            <w:hideMark/>
          </w:tcPr>
          <w:p w14:paraId="35DF95FC" w14:textId="0E79BC5E"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122</w:t>
            </w:r>
          </w:p>
        </w:tc>
        <w:tc>
          <w:tcPr>
            <w:tcW w:w="1701" w:type="dxa"/>
            <w:tcBorders>
              <w:top w:val="nil"/>
              <w:left w:val="nil"/>
              <w:bottom w:val="single" w:sz="4" w:space="0" w:color="C0C0C0"/>
              <w:right w:val="single" w:sz="4" w:space="0" w:color="000080"/>
            </w:tcBorders>
            <w:shd w:val="clear" w:color="auto" w:fill="auto"/>
            <w:noWrap/>
            <w:vAlign w:val="center"/>
            <w:hideMark/>
          </w:tcPr>
          <w:p w14:paraId="5D89AC8D" w14:textId="39274897"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05AD8C6C" w14:textId="4C29DC9D"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6DF0ADA0" w14:textId="77777777" w:rsidR="00E75C6E" w:rsidRPr="00864FF7" w:rsidRDefault="00E75C6E"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4E0F1B4A"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05BA58DB"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123</w:t>
            </w:r>
          </w:p>
        </w:tc>
        <w:tc>
          <w:tcPr>
            <w:tcW w:w="4821" w:type="dxa"/>
            <w:tcBorders>
              <w:top w:val="nil"/>
              <w:left w:val="nil"/>
              <w:bottom w:val="single" w:sz="4" w:space="0" w:color="C0C0C0"/>
              <w:right w:val="single" w:sz="4" w:space="0" w:color="000080"/>
            </w:tcBorders>
            <w:shd w:val="clear" w:color="auto" w:fill="auto"/>
            <w:vAlign w:val="center"/>
            <w:hideMark/>
          </w:tcPr>
          <w:p w14:paraId="58EF76AA"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Potraživanja od zaposlenih</w:t>
            </w:r>
          </w:p>
        </w:tc>
        <w:tc>
          <w:tcPr>
            <w:tcW w:w="850" w:type="dxa"/>
            <w:tcBorders>
              <w:top w:val="nil"/>
              <w:left w:val="nil"/>
              <w:bottom w:val="single" w:sz="4" w:space="0" w:color="C0C0C0"/>
              <w:right w:val="single" w:sz="4" w:space="0" w:color="000080"/>
            </w:tcBorders>
            <w:shd w:val="clear" w:color="auto" w:fill="auto"/>
            <w:vAlign w:val="center"/>
            <w:hideMark/>
          </w:tcPr>
          <w:p w14:paraId="75A83EEE" w14:textId="78DAAA86"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123</w:t>
            </w:r>
          </w:p>
        </w:tc>
        <w:tc>
          <w:tcPr>
            <w:tcW w:w="1701" w:type="dxa"/>
            <w:tcBorders>
              <w:top w:val="nil"/>
              <w:left w:val="nil"/>
              <w:bottom w:val="single" w:sz="4" w:space="0" w:color="C0C0C0"/>
              <w:right w:val="single" w:sz="4" w:space="0" w:color="000080"/>
            </w:tcBorders>
            <w:shd w:val="clear" w:color="auto" w:fill="auto"/>
            <w:noWrap/>
            <w:vAlign w:val="center"/>
            <w:hideMark/>
          </w:tcPr>
          <w:p w14:paraId="5283353C" w14:textId="56DFDA9F" w:rsidR="00E75C6E" w:rsidRPr="00864FF7" w:rsidRDefault="00DF1550" w:rsidP="00246733">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64.799</w:t>
            </w:r>
            <w:r w:rsidR="002A0081" w:rsidRPr="00864FF7">
              <w:rPr>
                <w:rFonts w:eastAsia="Times New Roman" w:cstheme="minorHAnsi"/>
                <w:sz w:val="20"/>
                <w:szCs w:val="20"/>
                <w:lang w:eastAsia="hr-HR"/>
              </w:rPr>
              <w:t>,00</w:t>
            </w:r>
          </w:p>
        </w:tc>
        <w:tc>
          <w:tcPr>
            <w:tcW w:w="1563" w:type="dxa"/>
            <w:tcBorders>
              <w:top w:val="nil"/>
              <w:left w:val="nil"/>
              <w:bottom w:val="single" w:sz="4" w:space="0" w:color="C0C0C0"/>
              <w:right w:val="single" w:sz="4" w:space="0" w:color="000080"/>
            </w:tcBorders>
            <w:shd w:val="clear" w:color="auto" w:fill="auto"/>
            <w:noWrap/>
            <w:vAlign w:val="center"/>
            <w:hideMark/>
          </w:tcPr>
          <w:p w14:paraId="0E9E138B" w14:textId="4EB79808" w:rsidR="00E75C6E" w:rsidRPr="00864FF7" w:rsidRDefault="00DF1550" w:rsidP="00246733">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64.799</w:t>
            </w:r>
            <w:r w:rsidR="002A0081" w:rsidRPr="00864FF7">
              <w:rPr>
                <w:rFonts w:eastAsia="Times New Roman" w:cstheme="minorHAnsi"/>
                <w:sz w:val="20"/>
                <w:szCs w:val="20"/>
                <w:lang w:eastAsia="hr-HR"/>
              </w:rPr>
              <w:t>,54</w:t>
            </w:r>
          </w:p>
        </w:tc>
        <w:tc>
          <w:tcPr>
            <w:tcW w:w="847" w:type="dxa"/>
            <w:tcBorders>
              <w:top w:val="nil"/>
              <w:left w:val="nil"/>
              <w:bottom w:val="single" w:sz="4" w:space="0" w:color="C0C0C0"/>
              <w:right w:val="single" w:sz="4" w:space="0" w:color="000000"/>
            </w:tcBorders>
            <w:shd w:val="clear" w:color="auto" w:fill="auto"/>
            <w:noWrap/>
            <w:vAlign w:val="center"/>
            <w:hideMark/>
          </w:tcPr>
          <w:p w14:paraId="61607FAE" w14:textId="053A4DC2" w:rsidR="00E75C6E" w:rsidRPr="00864FF7" w:rsidRDefault="00035C18"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100,0</w:t>
            </w:r>
          </w:p>
        </w:tc>
      </w:tr>
      <w:tr w:rsidR="00594B4E" w:rsidRPr="00864FF7" w14:paraId="7DCFD3EF"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3496C0FF"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124</w:t>
            </w:r>
          </w:p>
        </w:tc>
        <w:tc>
          <w:tcPr>
            <w:tcW w:w="4821" w:type="dxa"/>
            <w:tcBorders>
              <w:top w:val="nil"/>
              <w:left w:val="nil"/>
              <w:bottom w:val="single" w:sz="4" w:space="0" w:color="C0C0C0"/>
              <w:right w:val="single" w:sz="4" w:space="0" w:color="000080"/>
            </w:tcBorders>
            <w:shd w:val="clear" w:color="auto" w:fill="auto"/>
            <w:vAlign w:val="center"/>
            <w:hideMark/>
          </w:tcPr>
          <w:p w14:paraId="1676CBAF"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Potraživanja za više plaćene poreze i doprinose</w:t>
            </w:r>
          </w:p>
        </w:tc>
        <w:tc>
          <w:tcPr>
            <w:tcW w:w="850" w:type="dxa"/>
            <w:tcBorders>
              <w:top w:val="nil"/>
              <w:left w:val="nil"/>
              <w:bottom w:val="single" w:sz="4" w:space="0" w:color="C0C0C0"/>
              <w:right w:val="single" w:sz="4" w:space="0" w:color="000080"/>
            </w:tcBorders>
            <w:shd w:val="clear" w:color="auto" w:fill="auto"/>
            <w:vAlign w:val="center"/>
            <w:hideMark/>
          </w:tcPr>
          <w:p w14:paraId="6670B244" w14:textId="2F7126A6"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124</w:t>
            </w:r>
          </w:p>
        </w:tc>
        <w:tc>
          <w:tcPr>
            <w:tcW w:w="1701" w:type="dxa"/>
            <w:tcBorders>
              <w:top w:val="nil"/>
              <w:left w:val="nil"/>
              <w:bottom w:val="single" w:sz="4" w:space="0" w:color="C0C0C0"/>
              <w:right w:val="single" w:sz="4" w:space="0" w:color="000080"/>
            </w:tcBorders>
            <w:shd w:val="clear" w:color="auto" w:fill="auto"/>
            <w:noWrap/>
            <w:vAlign w:val="center"/>
            <w:hideMark/>
          </w:tcPr>
          <w:p w14:paraId="0C73D5AA" w14:textId="1B329310"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52D89101" w14:textId="3878A1D2"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593FC0AF" w14:textId="0C134239" w:rsidR="00E75C6E" w:rsidRPr="00864FF7" w:rsidRDefault="002B43D6"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2A0081" w:rsidRPr="00864FF7" w14:paraId="04E1A8D4"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tcPr>
          <w:p w14:paraId="2139DE9C" w14:textId="69BD7000" w:rsidR="002A0081" w:rsidRPr="00864FF7" w:rsidRDefault="002A0081"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125</w:t>
            </w:r>
          </w:p>
        </w:tc>
        <w:tc>
          <w:tcPr>
            <w:tcW w:w="4821" w:type="dxa"/>
            <w:tcBorders>
              <w:top w:val="nil"/>
              <w:left w:val="nil"/>
              <w:bottom w:val="single" w:sz="4" w:space="0" w:color="C0C0C0"/>
              <w:right w:val="single" w:sz="4" w:space="0" w:color="000080"/>
            </w:tcBorders>
            <w:shd w:val="clear" w:color="auto" w:fill="auto"/>
            <w:vAlign w:val="center"/>
          </w:tcPr>
          <w:p w14:paraId="441DCC0E" w14:textId="5815851F" w:rsidR="002A0081" w:rsidRPr="00864FF7" w:rsidRDefault="002A0081"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Ispravak vrijednosti potraživanja od zaposlenih te za više plaćene poreze i ostalo</w:t>
            </w:r>
          </w:p>
        </w:tc>
        <w:tc>
          <w:tcPr>
            <w:tcW w:w="850" w:type="dxa"/>
            <w:tcBorders>
              <w:top w:val="nil"/>
              <w:left w:val="nil"/>
              <w:bottom w:val="single" w:sz="4" w:space="0" w:color="C0C0C0"/>
              <w:right w:val="single" w:sz="4" w:space="0" w:color="000080"/>
            </w:tcBorders>
            <w:shd w:val="clear" w:color="auto" w:fill="auto"/>
            <w:vAlign w:val="center"/>
          </w:tcPr>
          <w:p w14:paraId="462A1691" w14:textId="5DC43683" w:rsidR="002A0081"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125</w:t>
            </w:r>
          </w:p>
        </w:tc>
        <w:tc>
          <w:tcPr>
            <w:tcW w:w="1701" w:type="dxa"/>
            <w:tcBorders>
              <w:top w:val="nil"/>
              <w:left w:val="nil"/>
              <w:bottom w:val="single" w:sz="4" w:space="0" w:color="C0C0C0"/>
              <w:right w:val="single" w:sz="4" w:space="0" w:color="000080"/>
            </w:tcBorders>
            <w:shd w:val="clear" w:color="auto" w:fill="auto"/>
            <w:noWrap/>
            <w:vAlign w:val="center"/>
          </w:tcPr>
          <w:p w14:paraId="57B09E94" w14:textId="77777777" w:rsidR="002A0081" w:rsidRPr="00864FF7" w:rsidRDefault="002A0081"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tcPr>
          <w:p w14:paraId="2DC06ECE" w14:textId="77777777" w:rsidR="002A0081" w:rsidRPr="00864FF7" w:rsidRDefault="002A0081"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tcPr>
          <w:p w14:paraId="4A67A2E9" w14:textId="4CA0DCEA" w:rsidR="002A0081" w:rsidRPr="00864FF7" w:rsidRDefault="002A0081"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r w:rsidR="00594B4E" w:rsidRPr="00864FF7" w14:paraId="4154A25C" w14:textId="77777777" w:rsidTr="0079204F">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9027A47"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129</w:t>
            </w:r>
          </w:p>
        </w:tc>
        <w:tc>
          <w:tcPr>
            <w:tcW w:w="4821" w:type="dxa"/>
            <w:tcBorders>
              <w:top w:val="nil"/>
              <w:left w:val="nil"/>
              <w:bottom w:val="single" w:sz="4" w:space="0" w:color="C0C0C0"/>
              <w:right w:val="single" w:sz="4" w:space="0" w:color="000080"/>
            </w:tcBorders>
            <w:shd w:val="clear" w:color="auto" w:fill="auto"/>
            <w:vAlign w:val="center"/>
            <w:hideMark/>
          </w:tcPr>
          <w:p w14:paraId="5F19B269" w14:textId="77777777" w:rsidR="00E75C6E" w:rsidRPr="00864FF7" w:rsidRDefault="00E75C6E" w:rsidP="00E75C6E">
            <w:pPr>
              <w:spacing w:after="0" w:line="240" w:lineRule="auto"/>
              <w:rPr>
                <w:rFonts w:eastAsia="Times New Roman" w:cstheme="minorHAnsi"/>
                <w:sz w:val="20"/>
                <w:szCs w:val="20"/>
                <w:lang w:eastAsia="hr-HR"/>
              </w:rPr>
            </w:pPr>
            <w:r w:rsidRPr="00864FF7">
              <w:rPr>
                <w:rFonts w:eastAsia="Times New Roman" w:cstheme="minorHAnsi"/>
                <w:sz w:val="20"/>
                <w:szCs w:val="20"/>
                <w:lang w:eastAsia="hr-HR"/>
              </w:rPr>
              <w:t>Ostala potraživanja</w:t>
            </w:r>
          </w:p>
        </w:tc>
        <w:tc>
          <w:tcPr>
            <w:tcW w:w="850" w:type="dxa"/>
            <w:tcBorders>
              <w:top w:val="nil"/>
              <w:left w:val="nil"/>
              <w:bottom w:val="single" w:sz="4" w:space="0" w:color="C0C0C0"/>
              <w:right w:val="single" w:sz="4" w:space="0" w:color="000080"/>
            </w:tcBorders>
            <w:shd w:val="clear" w:color="auto" w:fill="auto"/>
            <w:vAlign w:val="center"/>
            <w:hideMark/>
          </w:tcPr>
          <w:p w14:paraId="77DE3DF5" w14:textId="51088606" w:rsidR="00E75C6E" w:rsidRPr="00864FF7" w:rsidRDefault="002A0081" w:rsidP="00E75C6E">
            <w:pPr>
              <w:spacing w:after="0" w:line="240" w:lineRule="auto"/>
              <w:jc w:val="center"/>
              <w:rPr>
                <w:rFonts w:eastAsia="Times New Roman" w:cstheme="minorHAnsi"/>
                <w:b/>
                <w:bCs/>
                <w:sz w:val="20"/>
                <w:szCs w:val="20"/>
                <w:lang w:eastAsia="hr-HR"/>
              </w:rPr>
            </w:pPr>
            <w:r w:rsidRPr="00864FF7">
              <w:rPr>
                <w:rFonts w:eastAsia="Times New Roman" w:cstheme="minorHAnsi"/>
                <w:b/>
                <w:bCs/>
                <w:sz w:val="20"/>
                <w:szCs w:val="20"/>
                <w:lang w:eastAsia="hr-HR"/>
              </w:rPr>
              <w:t>129</w:t>
            </w:r>
          </w:p>
        </w:tc>
        <w:tc>
          <w:tcPr>
            <w:tcW w:w="1701" w:type="dxa"/>
            <w:tcBorders>
              <w:top w:val="nil"/>
              <w:left w:val="nil"/>
              <w:bottom w:val="single" w:sz="4" w:space="0" w:color="C0C0C0"/>
              <w:right w:val="single" w:sz="4" w:space="0" w:color="000080"/>
            </w:tcBorders>
            <w:shd w:val="clear" w:color="auto" w:fill="auto"/>
            <w:noWrap/>
            <w:vAlign w:val="center"/>
            <w:hideMark/>
          </w:tcPr>
          <w:p w14:paraId="23FBDBB6" w14:textId="57C2F275" w:rsidR="00E75C6E" w:rsidRPr="00864FF7" w:rsidRDefault="00E75C6E" w:rsidP="00246733">
            <w:pPr>
              <w:spacing w:after="0" w:line="240" w:lineRule="auto"/>
              <w:jc w:val="right"/>
              <w:rPr>
                <w:rFonts w:eastAsia="Times New Roman" w:cstheme="minorHAnsi"/>
                <w:sz w:val="20"/>
                <w:szCs w:val="20"/>
                <w:lang w:eastAsia="hr-HR"/>
              </w:rPr>
            </w:pPr>
          </w:p>
        </w:tc>
        <w:tc>
          <w:tcPr>
            <w:tcW w:w="1563" w:type="dxa"/>
            <w:tcBorders>
              <w:top w:val="nil"/>
              <w:left w:val="nil"/>
              <w:bottom w:val="single" w:sz="4" w:space="0" w:color="C0C0C0"/>
              <w:right w:val="single" w:sz="4" w:space="0" w:color="000080"/>
            </w:tcBorders>
            <w:shd w:val="clear" w:color="auto" w:fill="auto"/>
            <w:noWrap/>
            <w:vAlign w:val="center"/>
            <w:hideMark/>
          </w:tcPr>
          <w:p w14:paraId="1028AAC3" w14:textId="69B843A7" w:rsidR="00E75C6E" w:rsidRPr="00864FF7" w:rsidRDefault="00E75C6E" w:rsidP="00246733">
            <w:pPr>
              <w:spacing w:after="0" w:line="240" w:lineRule="auto"/>
              <w:jc w:val="right"/>
              <w:rPr>
                <w:rFonts w:eastAsia="Times New Roman" w:cstheme="minorHAnsi"/>
                <w:sz w:val="20"/>
                <w:szCs w:val="20"/>
                <w:lang w:eastAsia="hr-HR"/>
              </w:rPr>
            </w:pPr>
          </w:p>
        </w:tc>
        <w:tc>
          <w:tcPr>
            <w:tcW w:w="847" w:type="dxa"/>
            <w:tcBorders>
              <w:top w:val="nil"/>
              <w:left w:val="nil"/>
              <w:bottom w:val="single" w:sz="4" w:space="0" w:color="C0C0C0"/>
              <w:right w:val="single" w:sz="4" w:space="0" w:color="000000"/>
            </w:tcBorders>
            <w:shd w:val="clear" w:color="auto" w:fill="auto"/>
            <w:noWrap/>
            <w:vAlign w:val="center"/>
            <w:hideMark/>
          </w:tcPr>
          <w:p w14:paraId="032BC5EC" w14:textId="1C674E69" w:rsidR="00E75C6E" w:rsidRPr="00864FF7" w:rsidRDefault="002B43D6" w:rsidP="00E75C6E">
            <w:pPr>
              <w:spacing w:after="0" w:line="240" w:lineRule="auto"/>
              <w:jc w:val="right"/>
              <w:rPr>
                <w:rFonts w:eastAsia="Times New Roman" w:cstheme="minorHAnsi"/>
                <w:sz w:val="20"/>
                <w:szCs w:val="20"/>
                <w:lang w:eastAsia="hr-HR"/>
              </w:rPr>
            </w:pPr>
            <w:r w:rsidRPr="00864FF7">
              <w:rPr>
                <w:rFonts w:eastAsia="Times New Roman" w:cstheme="minorHAnsi"/>
                <w:sz w:val="20"/>
                <w:szCs w:val="20"/>
                <w:lang w:eastAsia="hr-HR"/>
              </w:rPr>
              <w:t>-</w:t>
            </w:r>
          </w:p>
        </w:tc>
      </w:tr>
    </w:tbl>
    <w:p w14:paraId="4AAB4469" w14:textId="44608725" w:rsidR="00293F5C" w:rsidRPr="00594B4E" w:rsidRDefault="00293F5C" w:rsidP="00B864DC">
      <w:pPr>
        <w:autoSpaceDE w:val="0"/>
        <w:autoSpaceDN w:val="0"/>
        <w:adjustRightInd w:val="0"/>
        <w:spacing w:after="0" w:line="240" w:lineRule="auto"/>
        <w:jc w:val="both"/>
        <w:rPr>
          <w:rFonts w:cstheme="minorHAnsi"/>
          <w:sz w:val="24"/>
          <w:szCs w:val="24"/>
        </w:rPr>
      </w:pPr>
      <w:r w:rsidRPr="00CC7FA1">
        <w:rPr>
          <w:rFonts w:cstheme="minorHAnsi"/>
          <w:i/>
          <w:sz w:val="24"/>
          <w:szCs w:val="24"/>
          <w:u w:val="single"/>
        </w:rPr>
        <w:lastRenderedPageBreak/>
        <w:t>Novac u banci i blagajni</w:t>
      </w:r>
      <w:r w:rsidRPr="00CC7FA1">
        <w:rPr>
          <w:rFonts w:cstheme="minorHAnsi"/>
          <w:sz w:val="24"/>
          <w:szCs w:val="24"/>
        </w:rPr>
        <w:t xml:space="preserve"> (</w:t>
      </w:r>
      <w:r w:rsidR="002A0081">
        <w:rPr>
          <w:rFonts w:cstheme="minorHAnsi"/>
          <w:sz w:val="24"/>
          <w:szCs w:val="24"/>
        </w:rPr>
        <w:t>11</w:t>
      </w:r>
      <w:r w:rsidRPr="00CC7FA1">
        <w:rPr>
          <w:rFonts w:cstheme="minorHAnsi"/>
          <w:sz w:val="24"/>
          <w:szCs w:val="24"/>
        </w:rPr>
        <w:t xml:space="preserve">) – novčana sredstava na računima i u blagajni </w:t>
      </w:r>
      <w:r w:rsidR="00D073E0">
        <w:rPr>
          <w:rFonts w:cstheme="minorHAnsi"/>
          <w:sz w:val="24"/>
          <w:szCs w:val="24"/>
        </w:rPr>
        <w:t>smanjena</w:t>
      </w:r>
      <w:r w:rsidR="00180A05" w:rsidRPr="00CC7FA1">
        <w:rPr>
          <w:rFonts w:cstheme="minorHAnsi"/>
          <w:sz w:val="24"/>
          <w:szCs w:val="24"/>
        </w:rPr>
        <w:t xml:space="preserve"> su </w:t>
      </w:r>
      <w:r w:rsidR="00B864DC" w:rsidRPr="00CC7FA1">
        <w:rPr>
          <w:rFonts w:cstheme="minorHAnsi"/>
          <w:sz w:val="24"/>
          <w:szCs w:val="24"/>
        </w:rPr>
        <w:t>u odnosu na 01. siječanj 20</w:t>
      </w:r>
      <w:r w:rsidR="00581E10">
        <w:rPr>
          <w:rFonts w:cstheme="minorHAnsi"/>
          <w:sz w:val="24"/>
          <w:szCs w:val="24"/>
        </w:rPr>
        <w:t>2</w:t>
      </w:r>
      <w:r w:rsidR="00D073E0">
        <w:rPr>
          <w:rFonts w:cstheme="minorHAnsi"/>
          <w:sz w:val="24"/>
          <w:szCs w:val="24"/>
        </w:rPr>
        <w:t>2</w:t>
      </w:r>
      <w:r w:rsidR="00B864DC" w:rsidRPr="00CC7FA1">
        <w:rPr>
          <w:rFonts w:cstheme="minorHAnsi"/>
          <w:sz w:val="24"/>
          <w:szCs w:val="24"/>
        </w:rPr>
        <w:t xml:space="preserve">. </w:t>
      </w:r>
      <w:r w:rsidR="00180A05" w:rsidRPr="00CC7FA1">
        <w:rPr>
          <w:rFonts w:cstheme="minorHAnsi"/>
          <w:sz w:val="24"/>
          <w:szCs w:val="24"/>
        </w:rPr>
        <w:t>g</w:t>
      </w:r>
      <w:r w:rsidR="00B864DC" w:rsidRPr="00CC7FA1">
        <w:rPr>
          <w:rFonts w:cstheme="minorHAnsi"/>
          <w:sz w:val="24"/>
          <w:szCs w:val="24"/>
        </w:rPr>
        <w:t>odine</w:t>
      </w:r>
      <w:r w:rsidR="00180A05" w:rsidRPr="00CC7FA1">
        <w:rPr>
          <w:rFonts w:cstheme="minorHAnsi"/>
          <w:sz w:val="24"/>
          <w:szCs w:val="24"/>
        </w:rPr>
        <w:t xml:space="preserve"> u iznosu od</w:t>
      </w:r>
      <w:r w:rsidR="00CD64F9" w:rsidRPr="00CC7FA1">
        <w:rPr>
          <w:rFonts w:cstheme="minorHAnsi"/>
          <w:sz w:val="24"/>
          <w:szCs w:val="24"/>
        </w:rPr>
        <w:t xml:space="preserve"> </w:t>
      </w:r>
      <w:r w:rsidR="00D073E0">
        <w:rPr>
          <w:rFonts w:cstheme="minorHAnsi"/>
          <w:sz w:val="24"/>
          <w:szCs w:val="24"/>
        </w:rPr>
        <w:t>389.204,34</w:t>
      </w:r>
      <w:r w:rsidR="00CD64F9" w:rsidRPr="00CC7FA1">
        <w:rPr>
          <w:rFonts w:cstheme="minorHAnsi"/>
          <w:sz w:val="24"/>
          <w:szCs w:val="24"/>
        </w:rPr>
        <w:t xml:space="preserve"> kn, odnosno </w:t>
      </w:r>
      <w:r w:rsidR="00D073E0">
        <w:rPr>
          <w:rFonts w:cstheme="minorHAnsi"/>
          <w:sz w:val="24"/>
          <w:szCs w:val="24"/>
        </w:rPr>
        <w:t>26,7</w:t>
      </w:r>
      <w:r w:rsidR="00CD64F9" w:rsidRPr="00CC7FA1">
        <w:rPr>
          <w:rFonts w:cstheme="minorHAnsi"/>
          <w:sz w:val="24"/>
          <w:szCs w:val="24"/>
        </w:rPr>
        <w:t>%</w:t>
      </w:r>
      <w:r w:rsidR="00581E10">
        <w:rPr>
          <w:rFonts w:cstheme="minorHAnsi"/>
          <w:sz w:val="24"/>
          <w:szCs w:val="24"/>
        </w:rPr>
        <w:t xml:space="preserve">, a </w:t>
      </w:r>
      <w:r w:rsidR="00D073E0">
        <w:rPr>
          <w:rFonts w:cstheme="minorHAnsi"/>
          <w:sz w:val="24"/>
          <w:szCs w:val="24"/>
        </w:rPr>
        <w:t xml:space="preserve">kao </w:t>
      </w:r>
      <w:r w:rsidR="00581E10">
        <w:rPr>
          <w:rFonts w:cstheme="minorHAnsi"/>
          <w:sz w:val="24"/>
          <w:szCs w:val="24"/>
        </w:rPr>
        <w:t xml:space="preserve">razlog tome </w:t>
      </w:r>
      <w:r w:rsidR="00D073E0">
        <w:rPr>
          <w:rFonts w:cstheme="minorHAnsi"/>
          <w:sz w:val="24"/>
          <w:szCs w:val="24"/>
        </w:rPr>
        <w:t>možemo navesti uplatu</w:t>
      </w:r>
      <w:r w:rsidR="00772E53">
        <w:rPr>
          <w:rFonts w:cstheme="minorHAnsi"/>
          <w:sz w:val="24"/>
          <w:szCs w:val="24"/>
        </w:rPr>
        <w:t xml:space="preserve"> </w:t>
      </w:r>
      <w:r w:rsidR="00D073E0">
        <w:rPr>
          <w:rFonts w:cstheme="minorHAnsi"/>
          <w:sz w:val="24"/>
          <w:szCs w:val="24"/>
        </w:rPr>
        <w:t>glavnice i kamate za drugi kredit prema HBOR-u koji se odnosi na modernizaciju nerazvrstanih cesta</w:t>
      </w:r>
      <w:r w:rsidR="00581E10">
        <w:rPr>
          <w:rFonts w:cstheme="minorHAnsi"/>
          <w:sz w:val="24"/>
          <w:szCs w:val="24"/>
        </w:rPr>
        <w:t>.</w:t>
      </w:r>
    </w:p>
    <w:p w14:paraId="511E6604" w14:textId="163C8138" w:rsidR="00B864DC" w:rsidRPr="00594B4E" w:rsidRDefault="00B864DC" w:rsidP="00B864DC">
      <w:pPr>
        <w:autoSpaceDE w:val="0"/>
        <w:autoSpaceDN w:val="0"/>
        <w:adjustRightInd w:val="0"/>
        <w:spacing w:after="0" w:line="240" w:lineRule="auto"/>
        <w:jc w:val="both"/>
        <w:rPr>
          <w:rFonts w:cstheme="minorHAnsi"/>
          <w:sz w:val="24"/>
          <w:szCs w:val="24"/>
        </w:rPr>
      </w:pPr>
    </w:p>
    <w:p w14:paraId="0710CA05" w14:textId="57A3FAB1" w:rsidR="00BA21F4" w:rsidRPr="00594B4E" w:rsidRDefault="00293F5C" w:rsidP="00B864DC">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Depoziti, jamčevni polozi i potraživanja od zaposlenih i ostalo</w:t>
      </w:r>
      <w:r w:rsidRPr="00594B4E">
        <w:rPr>
          <w:rFonts w:cstheme="minorHAnsi"/>
          <w:sz w:val="24"/>
          <w:szCs w:val="24"/>
        </w:rPr>
        <w:t xml:space="preserve"> (</w:t>
      </w:r>
      <w:r w:rsidR="00D073E0">
        <w:rPr>
          <w:rFonts w:cstheme="minorHAnsi"/>
          <w:sz w:val="24"/>
          <w:szCs w:val="24"/>
        </w:rPr>
        <w:t>12</w:t>
      </w:r>
      <w:r w:rsidRPr="00594B4E">
        <w:rPr>
          <w:rFonts w:cstheme="minorHAnsi"/>
          <w:sz w:val="24"/>
          <w:szCs w:val="24"/>
        </w:rPr>
        <w:t xml:space="preserve">) iznose ukupno </w:t>
      </w:r>
      <w:r w:rsidR="00665BB3">
        <w:rPr>
          <w:rFonts w:cstheme="minorHAnsi"/>
          <w:sz w:val="24"/>
          <w:szCs w:val="24"/>
        </w:rPr>
        <w:t>64.</w:t>
      </w:r>
      <w:r w:rsidR="00772E53">
        <w:rPr>
          <w:rFonts w:cstheme="minorHAnsi"/>
          <w:sz w:val="24"/>
          <w:szCs w:val="24"/>
        </w:rPr>
        <w:t>779</w:t>
      </w:r>
      <w:r w:rsidR="00D073E0">
        <w:rPr>
          <w:rFonts w:cstheme="minorHAnsi"/>
          <w:sz w:val="24"/>
          <w:szCs w:val="24"/>
        </w:rPr>
        <w:t>,54</w:t>
      </w:r>
      <w:r w:rsidR="00CD64F9" w:rsidRPr="00594B4E">
        <w:rPr>
          <w:rFonts w:cstheme="minorHAnsi"/>
          <w:sz w:val="24"/>
          <w:szCs w:val="24"/>
        </w:rPr>
        <w:t xml:space="preserve"> kn, a odnose se na potraživanja od djelatnika sa kojim je raskinut radni odnos i podnesena prekršajna prijava državnom odvjetništvu.</w:t>
      </w:r>
    </w:p>
    <w:p w14:paraId="14EB0E27" w14:textId="125D3260" w:rsidR="00594B4E" w:rsidRDefault="00594B4E" w:rsidP="00B864DC">
      <w:pPr>
        <w:autoSpaceDE w:val="0"/>
        <w:autoSpaceDN w:val="0"/>
        <w:adjustRightInd w:val="0"/>
        <w:spacing w:after="0" w:line="240" w:lineRule="auto"/>
        <w:jc w:val="both"/>
        <w:rPr>
          <w:rFonts w:cstheme="minorHAnsi"/>
          <w:sz w:val="24"/>
          <w:szCs w:val="24"/>
        </w:rPr>
      </w:pPr>
    </w:p>
    <w:p w14:paraId="1C62423A" w14:textId="77777777" w:rsidR="000C5BCD" w:rsidRPr="00594B4E" w:rsidRDefault="000C5BCD" w:rsidP="00B864DC">
      <w:pPr>
        <w:autoSpaceDE w:val="0"/>
        <w:autoSpaceDN w:val="0"/>
        <w:adjustRightInd w:val="0"/>
        <w:spacing w:after="0" w:line="240" w:lineRule="auto"/>
        <w:jc w:val="both"/>
        <w:rPr>
          <w:rFonts w:cstheme="minorHAnsi"/>
          <w:sz w:val="24"/>
          <w:szCs w:val="24"/>
        </w:rPr>
      </w:pPr>
    </w:p>
    <w:p w14:paraId="3281DCCE" w14:textId="3B00A26E" w:rsidR="000C5BCD" w:rsidRPr="00594B4E" w:rsidRDefault="005D390D" w:rsidP="005D390D">
      <w:pPr>
        <w:autoSpaceDE w:val="0"/>
        <w:autoSpaceDN w:val="0"/>
        <w:adjustRightInd w:val="0"/>
        <w:spacing w:after="0" w:line="240" w:lineRule="auto"/>
        <w:jc w:val="both"/>
        <w:rPr>
          <w:rFonts w:cstheme="minorHAnsi"/>
          <w:b/>
          <w:sz w:val="24"/>
          <w:szCs w:val="24"/>
        </w:rPr>
      </w:pPr>
      <w:r w:rsidRPr="00594B4E">
        <w:rPr>
          <w:rFonts w:cstheme="minorHAnsi"/>
          <w:b/>
          <w:sz w:val="24"/>
          <w:szCs w:val="24"/>
        </w:rPr>
        <w:t>Tablica 2. Ostala financijska imovina (skupina 13-19)</w:t>
      </w:r>
    </w:p>
    <w:p w14:paraId="27E84CA7" w14:textId="77777777" w:rsidR="00594B4E" w:rsidRPr="00594B4E" w:rsidRDefault="00594B4E" w:rsidP="005D390D">
      <w:pPr>
        <w:autoSpaceDE w:val="0"/>
        <w:autoSpaceDN w:val="0"/>
        <w:adjustRightInd w:val="0"/>
        <w:spacing w:after="0" w:line="240" w:lineRule="auto"/>
        <w:jc w:val="both"/>
        <w:rPr>
          <w:rFonts w:cstheme="minorHAnsi"/>
          <w:b/>
          <w:sz w:val="24"/>
          <w:szCs w:val="24"/>
        </w:rPr>
      </w:pPr>
    </w:p>
    <w:tbl>
      <w:tblPr>
        <w:tblStyle w:val="Reetkatablice"/>
        <w:tblW w:w="10490" w:type="dxa"/>
        <w:jc w:val="center"/>
        <w:tblLayout w:type="fixed"/>
        <w:tblLook w:val="04A0" w:firstRow="1" w:lastRow="0" w:firstColumn="1" w:lastColumn="0" w:noHBand="0" w:noVBand="1"/>
      </w:tblPr>
      <w:tblGrid>
        <w:gridCol w:w="704"/>
        <w:gridCol w:w="4961"/>
        <w:gridCol w:w="709"/>
        <w:gridCol w:w="1701"/>
        <w:gridCol w:w="1565"/>
        <w:gridCol w:w="850"/>
      </w:tblGrid>
      <w:tr w:rsidR="00594B4E" w:rsidRPr="00594B4E" w14:paraId="47AED19A" w14:textId="77777777" w:rsidTr="00D073E0">
        <w:trPr>
          <w:jc w:val="center"/>
        </w:trPr>
        <w:tc>
          <w:tcPr>
            <w:tcW w:w="704" w:type="dxa"/>
            <w:vAlign w:val="center"/>
          </w:tcPr>
          <w:p w14:paraId="565DA574" w14:textId="77777777" w:rsidR="00E36093" w:rsidRPr="00594B4E" w:rsidRDefault="00E36093" w:rsidP="00594B4E">
            <w:pPr>
              <w:autoSpaceDE w:val="0"/>
              <w:autoSpaceDN w:val="0"/>
              <w:adjustRightInd w:val="0"/>
              <w:jc w:val="center"/>
              <w:rPr>
                <w:rFonts w:cstheme="minorHAnsi"/>
                <w:b/>
                <w:sz w:val="24"/>
                <w:szCs w:val="24"/>
              </w:rPr>
            </w:pPr>
            <w:r w:rsidRPr="00594B4E">
              <w:rPr>
                <w:rFonts w:cstheme="minorHAnsi"/>
                <w:b/>
                <w:sz w:val="24"/>
                <w:szCs w:val="24"/>
              </w:rPr>
              <w:t>RN</w:t>
            </w:r>
          </w:p>
        </w:tc>
        <w:tc>
          <w:tcPr>
            <w:tcW w:w="4961" w:type="dxa"/>
            <w:vAlign w:val="center"/>
          </w:tcPr>
          <w:p w14:paraId="61A12CD4" w14:textId="77777777" w:rsidR="00E36093" w:rsidRPr="00594B4E" w:rsidRDefault="00E36093" w:rsidP="00594B4E">
            <w:pPr>
              <w:autoSpaceDE w:val="0"/>
              <w:autoSpaceDN w:val="0"/>
              <w:adjustRightInd w:val="0"/>
              <w:jc w:val="center"/>
              <w:rPr>
                <w:rFonts w:cstheme="minorHAnsi"/>
                <w:b/>
                <w:sz w:val="24"/>
                <w:szCs w:val="24"/>
              </w:rPr>
            </w:pPr>
            <w:r w:rsidRPr="00594B4E">
              <w:rPr>
                <w:rFonts w:cstheme="minorHAnsi"/>
                <w:b/>
                <w:sz w:val="24"/>
                <w:szCs w:val="24"/>
              </w:rPr>
              <w:t>OPIS</w:t>
            </w:r>
          </w:p>
        </w:tc>
        <w:tc>
          <w:tcPr>
            <w:tcW w:w="709" w:type="dxa"/>
            <w:vAlign w:val="center"/>
          </w:tcPr>
          <w:p w14:paraId="7F41AB1C" w14:textId="2A1F9708" w:rsidR="00E36093" w:rsidRPr="00594B4E" w:rsidRDefault="00D073E0" w:rsidP="00594B4E">
            <w:pPr>
              <w:autoSpaceDE w:val="0"/>
              <w:autoSpaceDN w:val="0"/>
              <w:adjustRightInd w:val="0"/>
              <w:jc w:val="center"/>
              <w:rPr>
                <w:rFonts w:cstheme="minorHAnsi"/>
                <w:b/>
                <w:sz w:val="24"/>
                <w:szCs w:val="24"/>
              </w:rPr>
            </w:pPr>
            <w:r>
              <w:rPr>
                <w:rFonts w:cstheme="minorHAnsi"/>
                <w:b/>
                <w:sz w:val="24"/>
                <w:szCs w:val="24"/>
              </w:rPr>
              <w:t>Šifra</w:t>
            </w:r>
          </w:p>
        </w:tc>
        <w:tc>
          <w:tcPr>
            <w:tcW w:w="1701" w:type="dxa"/>
            <w:vAlign w:val="center"/>
          </w:tcPr>
          <w:p w14:paraId="154E592B" w14:textId="762F57D2" w:rsidR="00E36093" w:rsidRPr="00594B4E" w:rsidRDefault="00E36093" w:rsidP="00594B4E">
            <w:pPr>
              <w:autoSpaceDE w:val="0"/>
              <w:autoSpaceDN w:val="0"/>
              <w:adjustRightInd w:val="0"/>
              <w:jc w:val="center"/>
              <w:rPr>
                <w:rFonts w:cstheme="minorHAnsi"/>
                <w:b/>
                <w:sz w:val="24"/>
                <w:szCs w:val="24"/>
              </w:rPr>
            </w:pPr>
            <w:r w:rsidRPr="00594B4E">
              <w:rPr>
                <w:rFonts w:cstheme="minorHAnsi"/>
                <w:b/>
                <w:sz w:val="24"/>
                <w:szCs w:val="24"/>
              </w:rPr>
              <w:t>Stanje 01.01.2018</w:t>
            </w:r>
            <w:r w:rsidR="0075423D">
              <w:rPr>
                <w:rFonts w:cstheme="minorHAnsi"/>
                <w:b/>
                <w:sz w:val="24"/>
                <w:szCs w:val="24"/>
              </w:rPr>
              <w:t>.</w:t>
            </w:r>
          </w:p>
        </w:tc>
        <w:tc>
          <w:tcPr>
            <w:tcW w:w="1565" w:type="dxa"/>
            <w:vAlign w:val="center"/>
          </w:tcPr>
          <w:p w14:paraId="79BF942B" w14:textId="77777777" w:rsidR="00E36093" w:rsidRPr="00594B4E" w:rsidRDefault="00E36093" w:rsidP="00594B4E">
            <w:pPr>
              <w:autoSpaceDE w:val="0"/>
              <w:autoSpaceDN w:val="0"/>
              <w:adjustRightInd w:val="0"/>
              <w:jc w:val="center"/>
              <w:rPr>
                <w:rFonts w:cstheme="minorHAnsi"/>
                <w:b/>
                <w:sz w:val="24"/>
                <w:szCs w:val="24"/>
              </w:rPr>
            </w:pPr>
            <w:r w:rsidRPr="00594B4E">
              <w:rPr>
                <w:rFonts w:cstheme="minorHAnsi"/>
                <w:b/>
                <w:sz w:val="24"/>
                <w:szCs w:val="24"/>
              </w:rPr>
              <w:t>Stanje 31.12.2018.</w:t>
            </w:r>
          </w:p>
        </w:tc>
        <w:tc>
          <w:tcPr>
            <w:tcW w:w="850" w:type="dxa"/>
            <w:vAlign w:val="center"/>
          </w:tcPr>
          <w:p w14:paraId="45A435C0" w14:textId="77777777" w:rsidR="00E36093" w:rsidRPr="00594B4E" w:rsidRDefault="00E36093" w:rsidP="00594B4E">
            <w:pPr>
              <w:autoSpaceDE w:val="0"/>
              <w:autoSpaceDN w:val="0"/>
              <w:adjustRightInd w:val="0"/>
              <w:jc w:val="center"/>
              <w:rPr>
                <w:rFonts w:cstheme="minorHAnsi"/>
                <w:b/>
                <w:sz w:val="24"/>
                <w:szCs w:val="24"/>
              </w:rPr>
            </w:pPr>
            <w:r w:rsidRPr="00594B4E">
              <w:rPr>
                <w:rFonts w:cstheme="minorHAnsi"/>
                <w:b/>
                <w:sz w:val="24"/>
                <w:szCs w:val="24"/>
              </w:rPr>
              <w:t>Index</w:t>
            </w:r>
          </w:p>
        </w:tc>
      </w:tr>
    </w:tbl>
    <w:tbl>
      <w:tblPr>
        <w:tblW w:w="10504" w:type="dxa"/>
        <w:jc w:val="center"/>
        <w:tblLook w:val="04A0" w:firstRow="1" w:lastRow="0" w:firstColumn="1" w:lastColumn="0" w:noHBand="0" w:noVBand="1"/>
      </w:tblPr>
      <w:tblGrid>
        <w:gridCol w:w="703"/>
        <w:gridCol w:w="4962"/>
        <w:gridCol w:w="723"/>
        <w:gridCol w:w="1701"/>
        <w:gridCol w:w="1565"/>
        <w:gridCol w:w="850"/>
      </w:tblGrid>
      <w:tr w:rsidR="00594B4E" w:rsidRPr="00594B4E" w14:paraId="7E411F73"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421FD8D5"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15</w:t>
            </w:r>
          </w:p>
        </w:tc>
        <w:tc>
          <w:tcPr>
            <w:tcW w:w="4962" w:type="dxa"/>
            <w:tcBorders>
              <w:top w:val="nil"/>
              <w:left w:val="nil"/>
              <w:bottom w:val="single" w:sz="4" w:space="0" w:color="C0C0C0"/>
              <w:right w:val="single" w:sz="4" w:space="0" w:color="000080"/>
            </w:tcBorders>
            <w:shd w:val="clear" w:color="auto" w:fill="auto"/>
            <w:vAlign w:val="center"/>
            <w:hideMark/>
          </w:tcPr>
          <w:p w14:paraId="5ACE2B02" w14:textId="1C57C955"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 xml:space="preserve">Dionice i udjeli u glavnici (AOP </w:t>
            </w:r>
            <w:r w:rsidR="00D073E0">
              <w:rPr>
                <w:rFonts w:eastAsia="Times New Roman" w:cstheme="minorHAnsi"/>
                <w:sz w:val="24"/>
                <w:szCs w:val="24"/>
                <w:lang w:eastAsia="hr-HR"/>
              </w:rPr>
              <w:t>15X1</w:t>
            </w:r>
            <w:r w:rsidRPr="00594B4E">
              <w:rPr>
                <w:rFonts w:eastAsia="Times New Roman" w:cstheme="minorHAnsi"/>
                <w:sz w:val="24"/>
                <w:szCs w:val="24"/>
                <w:lang w:eastAsia="hr-HR"/>
              </w:rPr>
              <w:t>+</w:t>
            </w:r>
            <w:r w:rsidR="00D073E0">
              <w:rPr>
                <w:rFonts w:eastAsia="Times New Roman" w:cstheme="minorHAnsi"/>
                <w:sz w:val="24"/>
                <w:szCs w:val="24"/>
                <w:lang w:eastAsia="hr-HR"/>
              </w:rPr>
              <w:t>15X2</w:t>
            </w:r>
            <w:r w:rsidRPr="00594B4E">
              <w:rPr>
                <w:rFonts w:eastAsia="Times New Roman" w:cstheme="minorHAnsi"/>
                <w:sz w:val="24"/>
                <w:szCs w:val="24"/>
                <w:lang w:eastAsia="hr-HR"/>
              </w:rPr>
              <w:t>-</w:t>
            </w:r>
            <w:r w:rsidR="00D073E0">
              <w:rPr>
                <w:rFonts w:eastAsia="Times New Roman" w:cstheme="minorHAnsi"/>
                <w:sz w:val="24"/>
                <w:szCs w:val="24"/>
                <w:lang w:eastAsia="hr-HR"/>
              </w:rPr>
              <w:t>159</w:t>
            </w:r>
            <w:r w:rsidRPr="00594B4E">
              <w:rPr>
                <w:rFonts w:eastAsia="Times New Roman" w:cstheme="minorHAnsi"/>
                <w:sz w:val="24"/>
                <w:szCs w:val="24"/>
                <w:lang w:eastAsia="hr-HR"/>
              </w:rPr>
              <w:t>)</w:t>
            </w:r>
          </w:p>
        </w:tc>
        <w:tc>
          <w:tcPr>
            <w:tcW w:w="723" w:type="dxa"/>
            <w:tcBorders>
              <w:top w:val="nil"/>
              <w:left w:val="nil"/>
              <w:bottom w:val="single" w:sz="4" w:space="0" w:color="C0C0C0"/>
              <w:right w:val="single" w:sz="4" w:space="0" w:color="000080"/>
            </w:tcBorders>
            <w:shd w:val="clear" w:color="auto" w:fill="auto"/>
            <w:vAlign w:val="center"/>
            <w:hideMark/>
          </w:tcPr>
          <w:p w14:paraId="3254DE71" w14:textId="420A8D11" w:rsidR="00E36093" w:rsidRPr="00594B4E" w:rsidRDefault="00E36093" w:rsidP="00E36093">
            <w:pPr>
              <w:spacing w:after="0" w:line="240" w:lineRule="auto"/>
              <w:jc w:val="center"/>
              <w:rPr>
                <w:rFonts w:eastAsia="Times New Roman" w:cstheme="minorHAnsi"/>
                <w:b/>
                <w:bCs/>
                <w:sz w:val="24"/>
                <w:szCs w:val="24"/>
                <w:lang w:eastAsia="hr-HR"/>
              </w:rPr>
            </w:pPr>
            <w:r w:rsidRPr="00594B4E">
              <w:rPr>
                <w:rFonts w:eastAsia="Times New Roman" w:cstheme="minorHAnsi"/>
                <w:b/>
                <w:bCs/>
                <w:sz w:val="24"/>
                <w:szCs w:val="24"/>
                <w:lang w:eastAsia="hr-HR"/>
              </w:rPr>
              <w:t>1</w:t>
            </w:r>
            <w:r w:rsidR="00D073E0">
              <w:rPr>
                <w:rFonts w:eastAsia="Times New Roman" w:cstheme="minorHAnsi"/>
                <w:b/>
                <w:bCs/>
                <w:sz w:val="24"/>
                <w:szCs w:val="24"/>
                <w:lang w:eastAsia="hr-HR"/>
              </w:rPr>
              <w:t>5</w:t>
            </w:r>
          </w:p>
        </w:tc>
        <w:tc>
          <w:tcPr>
            <w:tcW w:w="1701" w:type="dxa"/>
            <w:tcBorders>
              <w:top w:val="nil"/>
              <w:left w:val="nil"/>
              <w:bottom w:val="single" w:sz="4" w:space="0" w:color="C0C0C0"/>
              <w:right w:val="single" w:sz="4" w:space="0" w:color="000080"/>
            </w:tcBorders>
            <w:shd w:val="clear" w:color="auto" w:fill="auto"/>
            <w:noWrap/>
            <w:vAlign w:val="center"/>
            <w:hideMark/>
          </w:tcPr>
          <w:p w14:paraId="7CE67268" w14:textId="3A6D829B" w:rsidR="00E36093" w:rsidRPr="00594B4E" w:rsidRDefault="00665BB3"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2.753.300</w:t>
            </w:r>
            <w:r w:rsidR="00D073E0">
              <w:rPr>
                <w:rFonts w:eastAsia="Times New Roman" w:cstheme="minorHAnsi"/>
                <w:b/>
                <w:bCs/>
                <w:sz w:val="24"/>
                <w:szCs w:val="24"/>
                <w:lang w:eastAsia="hr-HR"/>
              </w:rPr>
              <w:t>,00</w:t>
            </w:r>
          </w:p>
        </w:tc>
        <w:tc>
          <w:tcPr>
            <w:tcW w:w="1565" w:type="dxa"/>
            <w:tcBorders>
              <w:top w:val="nil"/>
              <w:left w:val="nil"/>
              <w:bottom w:val="single" w:sz="4" w:space="0" w:color="C0C0C0"/>
              <w:right w:val="single" w:sz="4" w:space="0" w:color="000080"/>
            </w:tcBorders>
            <w:shd w:val="clear" w:color="auto" w:fill="auto"/>
            <w:noWrap/>
            <w:vAlign w:val="center"/>
            <w:hideMark/>
          </w:tcPr>
          <w:p w14:paraId="2FC00C6C" w14:textId="104E30F1" w:rsidR="00E36093" w:rsidRPr="00594B4E" w:rsidRDefault="00CD64F9" w:rsidP="00E36093">
            <w:pPr>
              <w:spacing w:after="0" w:line="240" w:lineRule="auto"/>
              <w:jc w:val="right"/>
              <w:rPr>
                <w:rFonts w:eastAsia="Times New Roman" w:cstheme="minorHAnsi"/>
                <w:b/>
                <w:bCs/>
                <w:sz w:val="24"/>
                <w:szCs w:val="24"/>
                <w:lang w:eastAsia="hr-HR"/>
              </w:rPr>
            </w:pPr>
            <w:r w:rsidRPr="00594B4E">
              <w:rPr>
                <w:rFonts w:eastAsia="Times New Roman" w:cstheme="minorHAnsi"/>
                <w:b/>
                <w:bCs/>
                <w:sz w:val="24"/>
                <w:szCs w:val="24"/>
                <w:lang w:eastAsia="hr-HR"/>
              </w:rPr>
              <w:t>2.753.300</w:t>
            </w:r>
            <w:r w:rsidR="00D073E0">
              <w:rPr>
                <w:rFonts w:eastAsia="Times New Roman" w:cstheme="minorHAnsi"/>
                <w:b/>
                <w:bCs/>
                <w:sz w:val="24"/>
                <w:szCs w:val="24"/>
                <w:lang w:eastAsia="hr-HR"/>
              </w:rPr>
              <w:t>,00</w:t>
            </w:r>
          </w:p>
        </w:tc>
        <w:tc>
          <w:tcPr>
            <w:tcW w:w="850" w:type="dxa"/>
            <w:tcBorders>
              <w:top w:val="nil"/>
              <w:left w:val="nil"/>
              <w:bottom w:val="single" w:sz="4" w:space="0" w:color="C0C0C0"/>
              <w:right w:val="single" w:sz="4" w:space="0" w:color="000000"/>
            </w:tcBorders>
            <w:shd w:val="clear" w:color="auto" w:fill="auto"/>
            <w:noWrap/>
            <w:vAlign w:val="center"/>
            <w:hideMark/>
          </w:tcPr>
          <w:p w14:paraId="75A962D3" w14:textId="647E2A5C" w:rsidR="00E36093" w:rsidRPr="00594B4E" w:rsidRDefault="00665B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100,0</w:t>
            </w:r>
          </w:p>
        </w:tc>
      </w:tr>
      <w:tr w:rsidR="00594B4E" w:rsidRPr="00594B4E" w14:paraId="38F9B259"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3608713"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 </w:t>
            </w:r>
          </w:p>
        </w:tc>
        <w:tc>
          <w:tcPr>
            <w:tcW w:w="4962" w:type="dxa"/>
            <w:tcBorders>
              <w:top w:val="nil"/>
              <w:left w:val="nil"/>
              <w:bottom w:val="single" w:sz="4" w:space="0" w:color="C0C0C0"/>
              <w:right w:val="single" w:sz="4" w:space="0" w:color="000080"/>
            </w:tcBorders>
            <w:shd w:val="clear" w:color="auto" w:fill="auto"/>
            <w:vAlign w:val="center"/>
            <w:hideMark/>
          </w:tcPr>
          <w:p w14:paraId="492AA6F7" w14:textId="673EB37B"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Dionice i udjeli u glavnici - tuzemni (AOP 13</w:t>
            </w:r>
            <w:r w:rsidR="00581E10">
              <w:rPr>
                <w:rFonts w:eastAsia="Times New Roman" w:cstheme="minorHAnsi"/>
                <w:sz w:val="24"/>
                <w:szCs w:val="24"/>
                <w:lang w:eastAsia="hr-HR"/>
              </w:rPr>
              <w:t>1</w:t>
            </w:r>
            <w:r w:rsidRPr="00594B4E">
              <w:rPr>
                <w:rFonts w:eastAsia="Times New Roman" w:cstheme="minorHAnsi"/>
                <w:sz w:val="24"/>
                <w:szCs w:val="24"/>
                <w:lang w:eastAsia="hr-HR"/>
              </w:rPr>
              <w:t xml:space="preserve"> do 13</w:t>
            </w:r>
            <w:r w:rsidR="00581E10">
              <w:rPr>
                <w:rFonts w:eastAsia="Times New Roman" w:cstheme="minorHAnsi"/>
                <w:sz w:val="24"/>
                <w:szCs w:val="24"/>
                <w:lang w:eastAsia="hr-HR"/>
              </w:rPr>
              <w:t>6</w:t>
            </w:r>
            <w:r w:rsidRPr="00594B4E">
              <w:rPr>
                <w:rFonts w:eastAsia="Times New Roman" w:cstheme="minorHAnsi"/>
                <w:sz w:val="24"/>
                <w:szCs w:val="24"/>
                <w:lang w:eastAsia="hr-HR"/>
              </w:rPr>
              <w:t>)</w:t>
            </w:r>
          </w:p>
        </w:tc>
        <w:tc>
          <w:tcPr>
            <w:tcW w:w="723" w:type="dxa"/>
            <w:tcBorders>
              <w:top w:val="nil"/>
              <w:left w:val="nil"/>
              <w:bottom w:val="single" w:sz="4" w:space="0" w:color="C0C0C0"/>
              <w:right w:val="single" w:sz="4" w:space="0" w:color="000080"/>
            </w:tcBorders>
            <w:shd w:val="clear" w:color="auto" w:fill="auto"/>
            <w:vAlign w:val="center"/>
            <w:hideMark/>
          </w:tcPr>
          <w:p w14:paraId="04541B04" w14:textId="74DCF92A" w:rsidR="00E36093" w:rsidRPr="00594B4E" w:rsidRDefault="00D073E0"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15X1</w:t>
            </w:r>
          </w:p>
        </w:tc>
        <w:tc>
          <w:tcPr>
            <w:tcW w:w="1701" w:type="dxa"/>
            <w:tcBorders>
              <w:top w:val="nil"/>
              <w:left w:val="nil"/>
              <w:bottom w:val="single" w:sz="4" w:space="0" w:color="C0C0C0"/>
              <w:right w:val="single" w:sz="4" w:space="0" w:color="000080"/>
            </w:tcBorders>
            <w:shd w:val="clear" w:color="auto" w:fill="auto"/>
            <w:noWrap/>
            <w:vAlign w:val="center"/>
            <w:hideMark/>
          </w:tcPr>
          <w:p w14:paraId="299D0E4B" w14:textId="4546F693" w:rsidR="00E36093" w:rsidRPr="00594B4E" w:rsidRDefault="00035C18"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2.753.300</w:t>
            </w:r>
            <w:r w:rsidR="00D073E0">
              <w:rPr>
                <w:rFonts w:eastAsia="Times New Roman" w:cstheme="minorHAnsi"/>
                <w:b/>
                <w:bCs/>
                <w:sz w:val="24"/>
                <w:szCs w:val="24"/>
                <w:lang w:eastAsia="hr-HR"/>
              </w:rPr>
              <w:t>,00</w:t>
            </w:r>
          </w:p>
        </w:tc>
        <w:tc>
          <w:tcPr>
            <w:tcW w:w="1565" w:type="dxa"/>
            <w:tcBorders>
              <w:top w:val="nil"/>
              <w:left w:val="nil"/>
              <w:bottom w:val="single" w:sz="4" w:space="0" w:color="C0C0C0"/>
              <w:right w:val="single" w:sz="4" w:space="0" w:color="000080"/>
            </w:tcBorders>
            <w:shd w:val="clear" w:color="auto" w:fill="auto"/>
            <w:noWrap/>
            <w:vAlign w:val="center"/>
            <w:hideMark/>
          </w:tcPr>
          <w:p w14:paraId="093A22AC" w14:textId="193A0D3C" w:rsidR="00E36093" w:rsidRPr="00594B4E" w:rsidRDefault="00CD64F9" w:rsidP="00E36093">
            <w:pPr>
              <w:spacing w:after="0" w:line="240" w:lineRule="auto"/>
              <w:jc w:val="right"/>
              <w:rPr>
                <w:rFonts w:eastAsia="Times New Roman" w:cstheme="minorHAnsi"/>
                <w:b/>
                <w:bCs/>
                <w:sz w:val="24"/>
                <w:szCs w:val="24"/>
                <w:lang w:eastAsia="hr-HR"/>
              </w:rPr>
            </w:pPr>
            <w:r w:rsidRPr="00594B4E">
              <w:rPr>
                <w:rFonts w:eastAsia="Times New Roman" w:cstheme="minorHAnsi"/>
                <w:b/>
                <w:bCs/>
                <w:sz w:val="24"/>
                <w:szCs w:val="24"/>
                <w:lang w:eastAsia="hr-HR"/>
              </w:rPr>
              <w:t>2.753.300</w:t>
            </w:r>
            <w:r w:rsidR="00D073E0">
              <w:rPr>
                <w:rFonts w:eastAsia="Times New Roman" w:cstheme="minorHAnsi"/>
                <w:b/>
                <w:bCs/>
                <w:sz w:val="24"/>
                <w:szCs w:val="24"/>
                <w:lang w:eastAsia="hr-HR"/>
              </w:rPr>
              <w:t>,00</w:t>
            </w:r>
          </w:p>
        </w:tc>
        <w:tc>
          <w:tcPr>
            <w:tcW w:w="850" w:type="dxa"/>
            <w:tcBorders>
              <w:top w:val="nil"/>
              <w:left w:val="nil"/>
              <w:bottom w:val="single" w:sz="4" w:space="0" w:color="C0C0C0"/>
              <w:right w:val="single" w:sz="4" w:space="0" w:color="000000"/>
            </w:tcBorders>
            <w:shd w:val="clear" w:color="auto" w:fill="auto"/>
            <w:noWrap/>
            <w:vAlign w:val="center"/>
            <w:hideMark/>
          </w:tcPr>
          <w:p w14:paraId="1650E8A5" w14:textId="01E76FAB" w:rsidR="00E36093" w:rsidRPr="00594B4E" w:rsidRDefault="00035C18" w:rsidP="00CD64F9">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100,0</w:t>
            </w:r>
          </w:p>
        </w:tc>
      </w:tr>
      <w:tr w:rsidR="00594B4E" w:rsidRPr="00594B4E" w14:paraId="428E1417"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18A507E2"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1521</w:t>
            </w:r>
          </w:p>
        </w:tc>
        <w:tc>
          <w:tcPr>
            <w:tcW w:w="4962" w:type="dxa"/>
            <w:tcBorders>
              <w:top w:val="nil"/>
              <w:left w:val="nil"/>
              <w:bottom w:val="single" w:sz="4" w:space="0" w:color="C0C0C0"/>
              <w:right w:val="single" w:sz="4" w:space="0" w:color="000080"/>
            </w:tcBorders>
            <w:shd w:val="clear" w:color="auto" w:fill="auto"/>
            <w:vAlign w:val="center"/>
            <w:hideMark/>
          </w:tcPr>
          <w:p w14:paraId="0E2C1FBA"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Dionice i udjeli u glavnici trgovačkih društava u javnom sektoru</w:t>
            </w:r>
          </w:p>
        </w:tc>
        <w:tc>
          <w:tcPr>
            <w:tcW w:w="723" w:type="dxa"/>
            <w:tcBorders>
              <w:top w:val="nil"/>
              <w:left w:val="nil"/>
              <w:bottom w:val="single" w:sz="4" w:space="0" w:color="C0C0C0"/>
              <w:right w:val="single" w:sz="4" w:space="0" w:color="000080"/>
            </w:tcBorders>
            <w:shd w:val="clear" w:color="auto" w:fill="auto"/>
            <w:vAlign w:val="center"/>
            <w:hideMark/>
          </w:tcPr>
          <w:p w14:paraId="4DC9E601" w14:textId="5FEB5160"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1521</w:t>
            </w:r>
          </w:p>
        </w:tc>
        <w:tc>
          <w:tcPr>
            <w:tcW w:w="1701" w:type="dxa"/>
            <w:tcBorders>
              <w:top w:val="nil"/>
              <w:left w:val="nil"/>
              <w:bottom w:val="single" w:sz="4" w:space="0" w:color="C0C0C0"/>
              <w:right w:val="single" w:sz="4" w:space="0" w:color="000080"/>
            </w:tcBorders>
            <w:shd w:val="clear" w:color="auto" w:fill="auto"/>
            <w:noWrap/>
            <w:vAlign w:val="center"/>
            <w:hideMark/>
          </w:tcPr>
          <w:p w14:paraId="5589A07C" w14:textId="16D0AE20" w:rsidR="00E36093" w:rsidRPr="00594B4E" w:rsidRDefault="00035C18"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w:t>
            </w:r>
            <w:r w:rsidR="00FC1591">
              <w:rPr>
                <w:rFonts w:eastAsia="Times New Roman" w:cstheme="minorHAnsi"/>
                <w:sz w:val="24"/>
                <w:szCs w:val="24"/>
                <w:lang w:eastAsia="hr-HR"/>
              </w:rPr>
              <w:t>.</w:t>
            </w:r>
            <w:r>
              <w:rPr>
                <w:rFonts w:eastAsia="Times New Roman" w:cstheme="minorHAnsi"/>
                <w:sz w:val="24"/>
                <w:szCs w:val="24"/>
                <w:lang w:eastAsia="hr-HR"/>
              </w:rPr>
              <w:t>753.300</w:t>
            </w:r>
            <w:r w:rsidR="00D073E0">
              <w:rPr>
                <w:rFonts w:eastAsia="Times New Roman" w:cstheme="minorHAnsi"/>
                <w:sz w:val="24"/>
                <w:szCs w:val="24"/>
                <w:lang w:eastAsia="hr-HR"/>
              </w:rPr>
              <w:t>,00</w:t>
            </w:r>
          </w:p>
        </w:tc>
        <w:tc>
          <w:tcPr>
            <w:tcW w:w="1565" w:type="dxa"/>
            <w:tcBorders>
              <w:top w:val="nil"/>
              <w:left w:val="nil"/>
              <w:bottom w:val="single" w:sz="4" w:space="0" w:color="C0C0C0"/>
              <w:right w:val="single" w:sz="4" w:space="0" w:color="000080"/>
            </w:tcBorders>
            <w:shd w:val="clear" w:color="auto" w:fill="auto"/>
            <w:noWrap/>
            <w:vAlign w:val="center"/>
            <w:hideMark/>
          </w:tcPr>
          <w:p w14:paraId="1BDE9302" w14:textId="552616A7" w:rsidR="00E36093" w:rsidRPr="00594B4E" w:rsidRDefault="00CD64F9" w:rsidP="00E36093">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2.753.300</w:t>
            </w:r>
            <w:r w:rsidR="00D073E0">
              <w:rPr>
                <w:rFonts w:eastAsia="Times New Roman" w:cstheme="minorHAnsi"/>
                <w:sz w:val="24"/>
                <w:szCs w:val="24"/>
                <w:lang w:eastAsia="hr-HR"/>
              </w:rPr>
              <w:t>,00</w:t>
            </w:r>
          </w:p>
        </w:tc>
        <w:tc>
          <w:tcPr>
            <w:tcW w:w="850" w:type="dxa"/>
            <w:tcBorders>
              <w:top w:val="nil"/>
              <w:left w:val="nil"/>
              <w:bottom w:val="single" w:sz="4" w:space="0" w:color="C0C0C0"/>
              <w:right w:val="single" w:sz="4" w:space="0" w:color="000000"/>
            </w:tcBorders>
            <w:shd w:val="clear" w:color="auto" w:fill="auto"/>
            <w:noWrap/>
            <w:vAlign w:val="center"/>
            <w:hideMark/>
          </w:tcPr>
          <w:p w14:paraId="44BA8506" w14:textId="7B005CFB" w:rsidR="00E36093" w:rsidRPr="00594B4E" w:rsidRDefault="00035C18"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100,0</w:t>
            </w:r>
          </w:p>
        </w:tc>
      </w:tr>
      <w:tr w:rsidR="00594B4E" w:rsidRPr="00594B4E" w14:paraId="174A4362"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4738C253"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w:t>
            </w:r>
          </w:p>
        </w:tc>
        <w:tc>
          <w:tcPr>
            <w:tcW w:w="4962" w:type="dxa"/>
            <w:tcBorders>
              <w:top w:val="nil"/>
              <w:left w:val="nil"/>
              <w:bottom w:val="single" w:sz="4" w:space="0" w:color="C0C0C0"/>
              <w:right w:val="single" w:sz="4" w:space="0" w:color="000080"/>
            </w:tcBorders>
            <w:shd w:val="clear" w:color="auto" w:fill="auto"/>
            <w:vAlign w:val="center"/>
            <w:hideMark/>
          </w:tcPr>
          <w:p w14:paraId="6783C7D0" w14:textId="1708482D"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za prihode poslovanja (</w:t>
            </w:r>
            <w:r w:rsidR="006A1CB3">
              <w:rPr>
                <w:rFonts w:eastAsia="Times New Roman" w:cstheme="minorHAnsi"/>
                <w:sz w:val="24"/>
                <w:szCs w:val="24"/>
                <w:lang w:eastAsia="hr-HR"/>
              </w:rPr>
              <w:t>161</w:t>
            </w:r>
            <w:r w:rsidR="00761815">
              <w:rPr>
                <w:rFonts w:eastAsia="Times New Roman" w:cstheme="minorHAnsi"/>
                <w:sz w:val="24"/>
                <w:szCs w:val="24"/>
                <w:lang w:eastAsia="hr-HR"/>
              </w:rPr>
              <w:t xml:space="preserve"> do </w:t>
            </w:r>
            <w:r w:rsidR="006A1CB3">
              <w:rPr>
                <w:rFonts w:eastAsia="Times New Roman" w:cstheme="minorHAnsi"/>
                <w:sz w:val="24"/>
                <w:szCs w:val="24"/>
                <w:lang w:eastAsia="hr-HR"/>
              </w:rPr>
              <w:t>163</w:t>
            </w:r>
            <w:r w:rsidR="00761815">
              <w:rPr>
                <w:rFonts w:eastAsia="Times New Roman" w:cstheme="minorHAnsi"/>
                <w:sz w:val="24"/>
                <w:szCs w:val="24"/>
                <w:lang w:eastAsia="hr-HR"/>
              </w:rPr>
              <w:t>+</w:t>
            </w:r>
            <w:r w:rsidR="006A1CB3">
              <w:rPr>
                <w:rFonts w:eastAsia="Times New Roman" w:cstheme="minorHAnsi"/>
                <w:sz w:val="24"/>
                <w:szCs w:val="24"/>
                <w:lang w:eastAsia="hr-HR"/>
              </w:rPr>
              <w:t>164</w:t>
            </w:r>
            <w:r w:rsidR="00761815">
              <w:rPr>
                <w:rFonts w:eastAsia="Times New Roman" w:cstheme="minorHAnsi"/>
                <w:sz w:val="24"/>
                <w:szCs w:val="24"/>
                <w:lang w:eastAsia="hr-HR"/>
              </w:rPr>
              <w:t xml:space="preserve"> do </w:t>
            </w:r>
            <w:r w:rsidR="006A1CB3">
              <w:rPr>
                <w:rFonts w:eastAsia="Times New Roman" w:cstheme="minorHAnsi"/>
                <w:sz w:val="24"/>
                <w:szCs w:val="24"/>
                <w:lang w:eastAsia="hr-HR"/>
              </w:rPr>
              <w:t>168</w:t>
            </w:r>
            <w:r w:rsidR="00761815">
              <w:rPr>
                <w:rFonts w:eastAsia="Times New Roman" w:cstheme="minorHAnsi"/>
                <w:sz w:val="24"/>
                <w:szCs w:val="24"/>
                <w:lang w:eastAsia="hr-HR"/>
              </w:rPr>
              <w:t>-</w:t>
            </w:r>
            <w:r w:rsidR="006A1CB3">
              <w:rPr>
                <w:rFonts w:eastAsia="Times New Roman" w:cstheme="minorHAnsi"/>
                <w:sz w:val="24"/>
                <w:szCs w:val="24"/>
                <w:lang w:eastAsia="hr-HR"/>
              </w:rPr>
              <w:t>169</w:t>
            </w:r>
            <w:r w:rsidRPr="00594B4E">
              <w:rPr>
                <w:rFonts w:eastAsia="Times New Roman" w:cstheme="minorHAnsi"/>
                <w:sz w:val="24"/>
                <w:szCs w:val="24"/>
                <w:lang w:eastAsia="hr-HR"/>
              </w:rPr>
              <w:t>)</w:t>
            </w:r>
          </w:p>
        </w:tc>
        <w:tc>
          <w:tcPr>
            <w:tcW w:w="723" w:type="dxa"/>
            <w:tcBorders>
              <w:top w:val="nil"/>
              <w:left w:val="nil"/>
              <w:bottom w:val="single" w:sz="4" w:space="0" w:color="C0C0C0"/>
              <w:right w:val="single" w:sz="4" w:space="0" w:color="000080"/>
            </w:tcBorders>
            <w:shd w:val="clear" w:color="auto" w:fill="auto"/>
            <w:vAlign w:val="center"/>
            <w:hideMark/>
          </w:tcPr>
          <w:p w14:paraId="4595525A" w14:textId="7822E78C" w:rsidR="00E36093" w:rsidRPr="00594B4E" w:rsidRDefault="00E36093" w:rsidP="00E36093">
            <w:pPr>
              <w:spacing w:after="0" w:line="240" w:lineRule="auto"/>
              <w:jc w:val="center"/>
              <w:rPr>
                <w:rFonts w:eastAsia="Times New Roman" w:cstheme="minorHAnsi"/>
                <w:b/>
                <w:bCs/>
                <w:sz w:val="24"/>
                <w:szCs w:val="24"/>
                <w:lang w:eastAsia="hr-HR"/>
              </w:rPr>
            </w:pPr>
            <w:r w:rsidRPr="00594B4E">
              <w:rPr>
                <w:rFonts w:eastAsia="Times New Roman" w:cstheme="minorHAnsi"/>
                <w:b/>
                <w:bCs/>
                <w:sz w:val="24"/>
                <w:szCs w:val="24"/>
                <w:lang w:eastAsia="hr-HR"/>
              </w:rPr>
              <w:t>1</w:t>
            </w:r>
            <w:r w:rsidR="006A1CB3">
              <w:rPr>
                <w:rFonts w:eastAsia="Times New Roman" w:cstheme="minorHAnsi"/>
                <w:b/>
                <w:bCs/>
                <w:sz w:val="24"/>
                <w:szCs w:val="24"/>
                <w:lang w:eastAsia="hr-HR"/>
              </w:rPr>
              <w:t>6</w:t>
            </w:r>
          </w:p>
        </w:tc>
        <w:tc>
          <w:tcPr>
            <w:tcW w:w="1701" w:type="dxa"/>
            <w:tcBorders>
              <w:top w:val="nil"/>
              <w:left w:val="nil"/>
              <w:bottom w:val="single" w:sz="4" w:space="0" w:color="C0C0C0"/>
              <w:right w:val="single" w:sz="4" w:space="0" w:color="000080"/>
            </w:tcBorders>
            <w:shd w:val="clear" w:color="auto" w:fill="auto"/>
            <w:noWrap/>
            <w:vAlign w:val="center"/>
            <w:hideMark/>
          </w:tcPr>
          <w:p w14:paraId="0C850DBB" w14:textId="36888005" w:rsidR="00E36093" w:rsidRPr="00594B4E" w:rsidRDefault="006A1CB3"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435.415,00</w:t>
            </w:r>
          </w:p>
        </w:tc>
        <w:tc>
          <w:tcPr>
            <w:tcW w:w="1565" w:type="dxa"/>
            <w:tcBorders>
              <w:top w:val="nil"/>
              <w:left w:val="nil"/>
              <w:bottom w:val="single" w:sz="4" w:space="0" w:color="C0C0C0"/>
              <w:right w:val="single" w:sz="4" w:space="0" w:color="000080"/>
            </w:tcBorders>
            <w:shd w:val="clear" w:color="auto" w:fill="auto"/>
            <w:noWrap/>
            <w:vAlign w:val="center"/>
            <w:hideMark/>
          </w:tcPr>
          <w:p w14:paraId="676C79E6" w14:textId="70B03B4E" w:rsidR="00E36093" w:rsidRPr="00594B4E" w:rsidRDefault="006A1CB3" w:rsidP="00E36093">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394.616,00</w:t>
            </w:r>
          </w:p>
        </w:tc>
        <w:tc>
          <w:tcPr>
            <w:tcW w:w="850" w:type="dxa"/>
            <w:tcBorders>
              <w:top w:val="nil"/>
              <w:left w:val="nil"/>
              <w:bottom w:val="single" w:sz="4" w:space="0" w:color="C0C0C0"/>
              <w:right w:val="single" w:sz="4" w:space="0" w:color="000000"/>
            </w:tcBorders>
            <w:shd w:val="clear" w:color="auto" w:fill="auto"/>
            <w:noWrap/>
            <w:vAlign w:val="center"/>
            <w:hideMark/>
          </w:tcPr>
          <w:p w14:paraId="478D6AE2" w14:textId="06CDEBBC"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90,6</w:t>
            </w:r>
          </w:p>
        </w:tc>
      </w:tr>
      <w:tr w:rsidR="00594B4E" w:rsidRPr="00594B4E" w14:paraId="1C65D361"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1707D3EE"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161</w:t>
            </w:r>
          </w:p>
        </w:tc>
        <w:tc>
          <w:tcPr>
            <w:tcW w:w="4962" w:type="dxa"/>
            <w:tcBorders>
              <w:top w:val="nil"/>
              <w:left w:val="nil"/>
              <w:bottom w:val="single" w:sz="4" w:space="0" w:color="C0C0C0"/>
              <w:right w:val="single" w:sz="4" w:space="0" w:color="000080"/>
            </w:tcBorders>
            <w:shd w:val="clear" w:color="auto" w:fill="auto"/>
            <w:vAlign w:val="center"/>
            <w:hideMark/>
          </w:tcPr>
          <w:p w14:paraId="225A1652"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za poreze</w:t>
            </w:r>
          </w:p>
        </w:tc>
        <w:tc>
          <w:tcPr>
            <w:tcW w:w="723" w:type="dxa"/>
            <w:tcBorders>
              <w:top w:val="nil"/>
              <w:left w:val="nil"/>
              <w:bottom w:val="single" w:sz="4" w:space="0" w:color="C0C0C0"/>
              <w:right w:val="single" w:sz="4" w:space="0" w:color="000080"/>
            </w:tcBorders>
            <w:shd w:val="clear" w:color="auto" w:fill="auto"/>
            <w:vAlign w:val="center"/>
            <w:hideMark/>
          </w:tcPr>
          <w:p w14:paraId="75171EDA" w14:textId="7D80A099"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161</w:t>
            </w:r>
          </w:p>
        </w:tc>
        <w:tc>
          <w:tcPr>
            <w:tcW w:w="1701" w:type="dxa"/>
            <w:tcBorders>
              <w:top w:val="nil"/>
              <w:left w:val="nil"/>
              <w:bottom w:val="single" w:sz="4" w:space="0" w:color="C0C0C0"/>
              <w:right w:val="single" w:sz="4" w:space="0" w:color="000080"/>
            </w:tcBorders>
            <w:shd w:val="clear" w:color="auto" w:fill="auto"/>
            <w:noWrap/>
            <w:vAlign w:val="center"/>
            <w:hideMark/>
          </w:tcPr>
          <w:p w14:paraId="130793F3" w14:textId="2A882C9C"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152.631,00</w:t>
            </w:r>
          </w:p>
        </w:tc>
        <w:tc>
          <w:tcPr>
            <w:tcW w:w="1565" w:type="dxa"/>
            <w:tcBorders>
              <w:top w:val="nil"/>
              <w:left w:val="nil"/>
              <w:bottom w:val="single" w:sz="4" w:space="0" w:color="C0C0C0"/>
              <w:right w:val="single" w:sz="4" w:space="0" w:color="000080"/>
            </w:tcBorders>
            <w:shd w:val="clear" w:color="auto" w:fill="auto"/>
            <w:noWrap/>
            <w:vAlign w:val="center"/>
            <w:hideMark/>
          </w:tcPr>
          <w:p w14:paraId="24C38368" w14:textId="4DFE7D35"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134.718,89</w:t>
            </w:r>
          </w:p>
        </w:tc>
        <w:tc>
          <w:tcPr>
            <w:tcW w:w="850" w:type="dxa"/>
            <w:tcBorders>
              <w:top w:val="nil"/>
              <w:left w:val="nil"/>
              <w:bottom w:val="single" w:sz="4" w:space="0" w:color="C0C0C0"/>
              <w:right w:val="single" w:sz="4" w:space="0" w:color="000000"/>
            </w:tcBorders>
            <w:shd w:val="clear" w:color="auto" w:fill="auto"/>
            <w:noWrap/>
            <w:vAlign w:val="center"/>
            <w:hideMark/>
          </w:tcPr>
          <w:p w14:paraId="7B94F41C" w14:textId="263CB4AE" w:rsidR="00E36093" w:rsidRPr="00594B4E" w:rsidRDefault="006A1CB3" w:rsidP="00CD64F9">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88,3</w:t>
            </w:r>
          </w:p>
        </w:tc>
      </w:tr>
      <w:tr w:rsidR="00594B4E" w:rsidRPr="00594B4E" w14:paraId="511A78F7"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90A81D6"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164</w:t>
            </w:r>
          </w:p>
        </w:tc>
        <w:tc>
          <w:tcPr>
            <w:tcW w:w="4962" w:type="dxa"/>
            <w:tcBorders>
              <w:top w:val="nil"/>
              <w:left w:val="nil"/>
              <w:bottom w:val="single" w:sz="4" w:space="0" w:color="C0C0C0"/>
              <w:right w:val="single" w:sz="4" w:space="0" w:color="000080"/>
            </w:tcBorders>
            <w:shd w:val="clear" w:color="auto" w:fill="auto"/>
            <w:vAlign w:val="center"/>
            <w:hideMark/>
          </w:tcPr>
          <w:p w14:paraId="1323C2F7"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za prihode od imovine</w:t>
            </w:r>
          </w:p>
        </w:tc>
        <w:tc>
          <w:tcPr>
            <w:tcW w:w="723" w:type="dxa"/>
            <w:tcBorders>
              <w:top w:val="nil"/>
              <w:left w:val="nil"/>
              <w:bottom w:val="single" w:sz="4" w:space="0" w:color="C0C0C0"/>
              <w:right w:val="single" w:sz="4" w:space="0" w:color="000080"/>
            </w:tcBorders>
            <w:shd w:val="clear" w:color="auto" w:fill="auto"/>
            <w:vAlign w:val="center"/>
            <w:hideMark/>
          </w:tcPr>
          <w:p w14:paraId="5DFB3780" w14:textId="6D17094B"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164</w:t>
            </w:r>
          </w:p>
        </w:tc>
        <w:tc>
          <w:tcPr>
            <w:tcW w:w="1701" w:type="dxa"/>
            <w:tcBorders>
              <w:top w:val="nil"/>
              <w:left w:val="nil"/>
              <w:bottom w:val="single" w:sz="4" w:space="0" w:color="C0C0C0"/>
              <w:right w:val="single" w:sz="4" w:space="0" w:color="000080"/>
            </w:tcBorders>
            <w:shd w:val="clear" w:color="auto" w:fill="auto"/>
            <w:noWrap/>
            <w:vAlign w:val="center"/>
            <w:hideMark/>
          </w:tcPr>
          <w:p w14:paraId="098D0511" w14:textId="5D206D44"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93.043,00</w:t>
            </w:r>
          </w:p>
        </w:tc>
        <w:tc>
          <w:tcPr>
            <w:tcW w:w="1565" w:type="dxa"/>
            <w:tcBorders>
              <w:top w:val="nil"/>
              <w:left w:val="nil"/>
              <w:bottom w:val="single" w:sz="4" w:space="0" w:color="C0C0C0"/>
              <w:right w:val="single" w:sz="4" w:space="0" w:color="000080"/>
            </w:tcBorders>
            <w:shd w:val="clear" w:color="auto" w:fill="auto"/>
            <w:noWrap/>
            <w:vAlign w:val="center"/>
            <w:hideMark/>
          </w:tcPr>
          <w:p w14:paraId="02080F4F" w14:textId="60033FE5"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100.046,02</w:t>
            </w:r>
          </w:p>
        </w:tc>
        <w:tc>
          <w:tcPr>
            <w:tcW w:w="850" w:type="dxa"/>
            <w:tcBorders>
              <w:top w:val="nil"/>
              <w:left w:val="nil"/>
              <w:bottom w:val="single" w:sz="4" w:space="0" w:color="C0C0C0"/>
              <w:right w:val="single" w:sz="4" w:space="0" w:color="000000"/>
            </w:tcBorders>
            <w:shd w:val="clear" w:color="auto" w:fill="auto"/>
            <w:noWrap/>
            <w:vAlign w:val="center"/>
            <w:hideMark/>
          </w:tcPr>
          <w:p w14:paraId="0A3FEAAC" w14:textId="7CAEBC22"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107,5</w:t>
            </w:r>
          </w:p>
        </w:tc>
      </w:tr>
      <w:tr w:rsidR="00594B4E" w:rsidRPr="00594B4E" w14:paraId="7FD36FB2"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7F9F7A34"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165</w:t>
            </w:r>
          </w:p>
        </w:tc>
        <w:tc>
          <w:tcPr>
            <w:tcW w:w="4962" w:type="dxa"/>
            <w:tcBorders>
              <w:top w:val="nil"/>
              <w:left w:val="nil"/>
              <w:bottom w:val="single" w:sz="4" w:space="0" w:color="C0C0C0"/>
              <w:right w:val="single" w:sz="4" w:space="0" w:color="000080"/>
            </w:tcBorders>
            <w:shd w:val="clear" w:color="auto" w:fill="auto"/>
            <w:noWrap/>
            <w:vAlign w:val="center"/>
            <w:hideMark/>
          </w:tcPr>
          <w:p w14:paraId="24200FAF"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za upravne i administrativne pristojbe, pristojbe po posebnim propisima i naknade</w:t>
            </w:r>
          </w:p>
        </w:tc>
        <w:tc>
          <w:tcPr>
            <w:tcW w:w="723" w:type="dxa"/>
            <w:tcBorders>
              <w:top w:val="nil"/>
              <w:left w:val="nil"/>
              <w:bottom w:val="single" w:sz="4" w:space="0" w:color="C0C0C0"/>
              <w:right w:val="single" w:sz="4" w:space="0" w:color="000080"/>
            </w:tcBorders>
            <w:shd w:val="clear" w:color="auto" w:fill="auto"/>
            <w:vAlign w:val="center"/>
            <w:hideMark/>
          </w:tcPr>
          <w:p w14:paraId="7D066A89" w14:textId="630DD390"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165</w:t>
            </w:r>
          </w:p>
        </w:tc>
        <w:tc>
          <w:tcPr>
            <w:tcW w:w="1701" w:type="dxa"/>
            <w:tcBorders>
              <w:top w:val="nil"/>
              <w:left w:val="nil"/>
              <w:bottom w:val="single" w:sz="4" w:space="0" w:color="C0C0C0"/>
              <w:right w:val="single" w:sz="4" w:space="0" w:color="000080"/>
            </w:tcBorders>
            <w:shd w:val="clear" w:color="auto" w:fill="auto"/>
            <w:noWrap/>
            <w:vAlign w:val="center"/>
            <w:hideMark/>
          </w:tcPr>
          <w:p w14:paraId="7A321249" w14:textId="25B4AEA4"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315.622,00</w:t>
            </w:r>
          </w:p>
        </w:tc>
        <w:tc>
          <w:tcPr>
            <w:tcW w:w="1565" w:type="dxa"/>
            <w:tcBorders>
              <w:top w:val="nil"/>
              <w:left w:val="nil"/>
              <w:bottom w:val="single" w:sz="4" w:space="0" w:color="C0C0C0"/>
              <w:right w:val="single" w:sz="4" w:space="0" w:color="000080"/>
            </w:tcBorders>
            <w:shd w:val="clear" w:color="auto" w:fill="auto"/>
            <w:noWrap/>
            <w:vAlign w:val="center"/>
            <w:hideMark/>
          </w:tcPr>
          <w:p w14:paraId="6DF478EC" w14:textId="58E13602"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299.178,27</w:t>
            </w:r>
          </w:p>
        </w:tc>
        <w:tc>
          <w:tcPr>
            <w:tcW w:w="850" w:type="dxa"/>
            <w:tcBorders>
              <w:top w:val="nil"/>
              <w:left w:val="nil"/>
              <w:bottom w:val="single" w:sz="4" w:space="0" w:color="C0C0C0"/>
              <w:right w:val="single" w:sz="4" w:space="0" w:color="000000"/>
            </w:tcBorders>
            <w:shd w:val="clear" w:color="auto" w:fill="auto"/>
            <w:noWrap/>
            <w:vAlign w:val="center"/>
            <w:hideMark/>
          </w:tcPr>
          <w:p w14:paraId="56CFE00E" w14:textId="5896248F"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94,8</w:t>
            </w:r>
          </w:p>
        </w:tc>
      </w:tr>
      <w:tr w:rsidR="00594B4E" w:rsidRPr="00594B4E" w14:paraId="5E2413D2"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65DF4FBA"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168</w:t>
            </w:r>
          </w:p>
        </w:tc>
        <w:tc>
          <w:tcPr>
            <w:tcW w:w="4962" w:type="dxa"/>
            <w:tcBorders>
              <w:top w:val="nil"/>
              <w:left w:val="nil"/>
              <w:bottom w:val="single" w:sz="4" w:space="0" w:color="C0C0C0"/>
              <w:right w:val="single" w:sz="4" w:space="0" w:color="000080"/>
            </w:tcBorders>
            <w:shd w:val="clear" w:color="auto" w:fill="auto"/>
            <w:vAlign w:val="center"/>
            <w:hideMark/>
          </w:tcPr>
          <w:p w14:paraId="43027254"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za kazne i upravne mjere te ostale prihode</w:t>
            </w:r>
          </w:p>
        </w:tc>
        <w:tc>
          <w:tcPr>
            <w:tcW w:w="723" w:type="dxa"/>
            <w:tcBorders>
              <w:top w:val="nil"/>
              <w:left w:val="nil"/>
              <w:bottom w:val="single" w:sz="4" w:space="0" w:color="C0C0C0"/>
              <w:right w:val="single" w:sz="4" w:space="0" w:color="000080"/>
            </w:tcBorders>
            <w:shd w:val="clear" w:color="auto" w:fill="auto"/>
            <w:vAlign w:val="center"/>
            <w:hideMark/>
          </w:tcPr>
          <w:p w14:paraId="4FE8DF99" w14:textId="5457B564"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168</w:t>
            </w:r>
          </w:p>
        </w:tc>
        <w:tc>
          <w:tcPr>
            <w:tcW w:w="1701" w:type="dxa"/>
            <w:tcBorders>
              <w:top w:val="nil"/>
              <w:left w:val="nil"/>
              <w:bottom w:val="single" w:sz="4" w:space="0" w:color="C0C0C0"/>
              <w:right w:val="single" w:sz="4" w:space="0" w:color="000080"/>
            </w:tcBorders>
            <w:shd w:val="clear" w:color="auto" w:fill="auto"/>
            <w:noWrap/>
            <w:vAlign w:val="center"/>
          </w:tcPr>
          <w:p w14:paraId="33D6DDAE" w14:textId="7540C731"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0,00</w:t>
            </w:r>
          </w:p>
        </w:tc>
        <w:tc>
          <w:tcPr>
            <w:tcW w:w="1565" w:type="dxa"/>
            <w:tcBorders>
              <w:top w:val="nil"/>
              <w:left w:val="nil"/>
              <w:bottom w:val="single" w:sz="4" w:space="0" w:color="C0C0C0"/>
              <w:right w:val="single" w:sz="4" w:space="0" w:color="000080"/>
            </w:tcBorders>
            <w:shd w:val="clear" w:color="auto" w:fill="auto"/>
            <w:noWrap/>
            <w:vAlign w:val="center"/>
          </w:tcPr>
          <w:p w14:paraId="550321AB" w14:textId="66A73962"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400,00</w:t>
            </w:r>
          </w:p>
        </w:tc>
        <w:tc>
          <w:tcPr>
            <w:tcW w:w="850" w:type="dxa"/>
            <w:tcBorders>
              <w:top w:val="nil"/>
              <w:left w:val="nil"/>
              <w:bottom w:val="single" w:sz="4" w:space="0" w:color="C0C0C0"/>
              <w:right w:val="single" w:sz="4" w:space="0" w:color="000000"/>
            </w:tcBorders>
            <w:shd w:val="clear" w:color="auto" w:fill="auto"/>
            <w:noWrap/>
            <w:vAlign w:val="center"/>
            <w:hideMark/>
          </w:tcPr>
          <w:p w14:paraId="742F8591" w14:textId="01D51B09" w:rsidR="00E36093" w:rsidRPr="00594B4E" w:rsidRDefault="00035C18"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w:t>
            </w:r>
          </w:p>
        </w:tc>
      </w:tr>
      <w:tr w:rsidR="00594B4E" w:rsidRPr="00594B4E" w14:paraId="182EC3A6"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hideMark/>
          </w:tcPr>
          <w:p w14:paraId="29193AC7"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169</w:t>
            </w:r>
          </w:p>
        </w:tc>
        <w:tc>
          <w:tcPr>
            <w:tcW w:w="4962" w:type="dxa"/>
            <w:tcBorders>
              <w:top w:val="nil"/>
              <w:left w:val="nil"/>
              <w:bottom w:val="single" w:sz="4" w:space="0" w:color="C0C0C0"/>
              <w:right w:val="single" w:sz="4" w:space="0" w:color="000080"/>
            </w:tcBorders>
            <w:shd w:val="clear" w:color="auto" w:fill="auto"/>
            <w:vAlign w:val="center"/>
            <w:hideMark/>
          </w:tcPr>
          <w:p w14:paraId="47F0B5D1"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Ispravak vrijednosti potraživanja</w:t>
            </w:r>
          </w:p>
        </w:tc>
        <w:tc>
          <w:tcPr>
            <w:tcW w:w="723" w:type="dxa"/>
            <w:tcBorders>
              <w:top w:val="nil"/>
              <w:left w:val="nil"/>
              <w:bottom w:val="single" w:sz="4" w:space="0" w:color="C0C0C0"/>
              <w:right w:val="single" w:sz="4" w:space="0" w:color="000080"/>
            </w:tcBorders>
            <w:shd w:val="clear" w:color="auto" w:fill="auto"/>
            <w:vAlign w:val="center"/>
            <w:hideMark/>
          </w:tcPr>
          <w:p w14:paraId="787BDE60" w14:textId="21C301D7"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169</w:t>
            </w:r>
          </w:p>
        </w:tc>
        <w:tc>
          <w:tcPr>
            <w:tcW w:w="1701" w:type="dxa"/>
            <w:tcBorders>
              <w:top w:val="nil"/>
              <w:left w:val="nil"/>
              <w:bottom w:val="single" w:sz="4" w:space="0" w:color="C0C0C0"/>
              <w:right w:val="single" w:sz="4" w:space="0" w:color="000080"/>
            </w:tcBorders>
            <w:shd w:val="clear" w:color="auto" w:fill="auto"/>
            <w:noWrap/>
            <w:vAlign w:val="center"/>
            <w:hideMark/>
          </w:tcPr>
          <w:p w14:paraId="430F05B5" w14:textId="0BC2F6BB" w:rsidR="00E36093" w:rsidRPr="00594B4E" w:rsidRDefault="006A1CB3" w:rsidP="001376E6">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125.881,00</w:t>
            </w:r>
          </w:p>
        </w:tc>
        <w:tc>
          <w:tcPr>
            <w:tcW w:w="1565" w:type="dxa"/>
            <w:tcBorders>
              <w:top w:val="nil"/>
              <w:left w:val="nil"/>
              <w:bottom w:val="single" w:sz="4" w:space="0" w:color="C0C0C0"/>
              <w:right w:val="single" w:sz="4" w:space="0" w:color="000080"/>
            </w:tcBorders>
            <w:shd w:val="clear" w:color="auto" w:fill="auto"/>
            <w:noWrap/>
            <w:vAlign w:val="center"/>
            <w:hideMark/>
          </w:tcPr>
          <w:p w14:paraId="325ABBE8" w14:textId="0F4DE058"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139.727,18</w:t>
            </w:r>
          </w:p>
        </w:tc>
        <w:tc>
          <w:tcPr>
            <w:tcW w:w="850" w:type="dxa"/>
            <w:tcBorders>
              <w:top w:val="nil"/>
              <w:left w:val="nil"/>
              <w:bottom w:val="single" w:sz="4" w:space="0" w:color="C0C0C0"/>
              <w:right w:val="single" w:sz="4" w:space="0" w:color="000000"/>
            </w:tcBorders>
            <w:shd w:val="clear" w:color="auto" w:fill="auto"/>
            <w:noWrap/>
            <w:vAlign w:val="center"/>
            <w:hideMark/>
          </w:tcPr>
          <w:p w14:paraId="5DE7943D" w14:textId="5A0686F7"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111,0</w:t>
            </w:r>
          </w:p>
        </w:tc>
      </w:tr>
      <w:tr w:rsidR="00594B4E" w:rsidRPr="00594B4E" w14:paraId="36FD021A" w14:textId="77777777" w:rsidTr="00D073E0">
        <w:trPr>
          <w:trHeight w:val="255"/>
          <w:jc w:val="center"/>
        </w:trPr>
        <w:tc>
          <w:tcPr>
            <w:tcW w:w="703" w:type="dxa"/>
            <w:tcBorders>
              <w:top w:val="nil"/>
              <w:left w:val="single" w:sz="4" w:space="0" w:color="000000"/>
              <w:bottom w:val="nil"/>
              <w:right w:val="single" w:sz="4" w:space="0" w:color="000080"/>
            </w:tcBorders>
            <w:shd w:val="clear" w:color="auto" w:fill="auto"/>
            <w:vAlign w:val="center"/>
            <w:hideMark/>
          </w:tcPr>
          <w:p w14:paraId="551488D3"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17</w:t>
            </w:r>
          </w:p>
        </w:tc>
        <w:tc>
          <w:tcPr>
            <w:tcW w:w="4962" w:type="dxa"/>
            <w:tcBorders>
              <w:top w:val="nil"/>
              <w:left w:val="nil"/>
              <w:bottom w:val="nil"/>
              <w:right w:val="single" w:sz="4" w:space="0" w:color="000080"/>
            </w:tcBorders>
            <w:shd w:val="clear" w:color="auto" w:fill="auto"/>
            <w:vAlign w:val="center"/>
            <w:hideMark/>
          </w:tcPr>
          <w:p w14:paraId="0FD1F879" w14:textId="77777777" w:rsidR="00E36093" w:rsidRPr="00594B4E" w:rsidRDefault="00E36093" w:rsidP="00E36093">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Potraživanja od prodaje nefinancijske imovine</w:t>
            </w:r>
          </w:p>
        </w:tc>
        <w:tc>
          <w:tcPr>
            <w:tcW w:w="723" w:type="dxa"/>
            <w:tcBorders>
              <w:top w:val="nil"/>
              <w:left w:val="nil"/>
              <w:bottom w:val="nil"/>
              <w:right w:val="single" w:sz="4" w:space="0" w:color="000080"/>
            </w:tcBorders>
            <w:shd w:val="clear" w:color="auto" w:fill="auto"/>
            <w:vAlign w:val="center"/>
            <w:hideMark/>
          </w:tcPr>
          <w:p w14:paraId="0535EA11" w14:textId="10279E72" w:rsidR="00E36093"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17</w:t>
            </w:r>
          </w:p>
        </w:tc>
        <w:tc>
          <w:tcPr>
            <w:tcW w:w="1701" w:type="dxa"/>
            <w:tcBorders>
              <w:top w:val="nil"/>
              <w:left w:val="nil"/>
              <w:bottom w:val="nil"/>
              <w:right w:val="single" w:sz="4" w:space="0" w:color="000080"/>
            </w:tcBorders>
            <w:shd w:val="clear" w:color="auto" w:fill="auto"/>
            <w:noWrap/>
            <w:vAlign w:val="center"/>
            <w:hideMark/>
          </w:tcPr>
          <w:p w14:paraId="006132D2" w14:textId="5AF6472A" w:rsidR="00E36093" w:rsidRPr="0016347E" w:rsidRDefault="00E36093" w:rsidP="00E36093">
            <w:pPr>
              <w:spacing w:after="0" w:line="240" w:lineRule="auto"/>
              <w:jc w:val="right"/>
              <w:rPr>
                <w:rFonts w:eastAsia="Times New Roman" w:cstheme="minorHAnsi"/>
                <w:b/>
                <w:bCs/>
                <w:sz w:val="24"/>
                <w:szCs w:val="24"/>
                <w:lang w:eastAsia="hr-HR"/>
              </w:rPr>
            </w:pPr>
          </w:p>
        </w:tc>
        <w:tc>
          <w:tcPr>
            <w:tcW w:w="1565" w:type="dxa"/>
            <w:tcBorders>
              <w:top w:val="nil"/>
              <w:left w:val="nil"/>
              <w:bottom w:val="nil"/>
              <w:right w:val="single" w:sz="4" w:space="0" w:color="000080"/>
            </w:tcBorders>
            <w:shd w:val="clear" w:color="auto" w:fill="auto"/>
            <w:noWrap/>
            <w:vAlign w:val="center"/>
            <w:hideMark/>
          </w:tcPr>
          <w:p w14:paraId="2BE74EF3" w14:textId="2FC07CAD" w:rsidR="00E36093" w:rsidRPr="0016347E" w:rsidRDefault="00E36093" w:rsidP="00E36093">
            <w:pPr>
              <w:spacing w:after="0" w:line="240" w:lineRule="auto"/>
              <w:jc w:val="right"/>
              <w:rPr>
                <w:rFonts w:eastAsia="Times New Roman" w:cstheme="minorHAnsi"/>
                <w:b/>
                <w:bCs/>
                <w:sz w:val="24"/>
                <w:szCs w:val="24"/>
                <w:lang w:eastAsia="hr-HR"/>
              </w:rPr>
            </w:pPr>
          </w:p>
        </w:tc>
        <w:tc>
          <w:tcPr>
            <w:tcW w:w="850" w:type="dxa"/>
            <w:tcBorders>
              <w:top w:val="nil"/>
              <w:left w:val="nil"/>
              <w:bottom w:val="nil"/>
              <w:right w:val="single" w:sz="4" w:space="0" w:color="000000"/>
            </w:tcBorders>
            <w:shd w:val="clear" w:color="auto" w:fill="auto"/>
            <w:noWrap/>
            <w:vAlign w:val="center"/>
            <w:hideMark/>
          </w:tcPr>
          <w:p w14:paraId="63CC7DA5" w14:textId="02F7B678" w:rsidR="00E36093" w:rsidRPr="00594B4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w:t>
            </w:r>
          </w:p>
        </w:tc>
      </w:tr>
      <w:tr w:rsidR="0016347E" w:rsidRPr="00594B4E" w14:paraId="37AFBE46" w14:textId="77777777" w:rsidTr="00D073E0">
        <w:trPr>
          <w:trHeight w:val="255"/>
          <w:jc w:val="center"/>
        </w:trPr>
        <w:tc>
          <w:tcPr>
            <w:tcW w:w="703" w:type="dxa"/>
            <w:tcBorders>
              <w:top w:val="nil"/>
              <w:left w:val="single" w:sz="4" w:space="0" w:color="000000"/>
              <w:bottom w:val="single" w:sz="4" w:space="0" w:color="C0C0C0"/>
              <w:right w:val="single" w:sz="4" w:space="0" w:color="000080"/>
            </w:tcBorders>
            <w:shd w:val="clear" w:color="auto" w:fill="auto"/>
            <w:vAlign w:val="center"/>
          </w:tcPr>
          <w:p w14:paraId="464A45E4" w14:textId="4A78A6D4" w:rsidR="0016347E" w:rsidRPr="00594B4E" w:rsidRDefault="006A1CB3" w:rsidP="00E36093">
            <w:pPr>
              <w:spacing w:after="0" w:line="240" w:lineRule="auto"/>
              <w:rPr>
                <w:rFonts w:eastAsia="Times New Roman" w:cstheme="minorHAnsi"/>
                <w:sz w:val="24"/>
                <w:szCs w:val="24"/>
                <w:lang w:eastAsia="hr-HR"/>
              </w:rPr>
            </w:pPr>
            <w:r>
              <w:rPr>
                <w:rFonts w:eastAsia="Times New Roman" w:cstheme="minorHAnsi"/>
                <w:sz w:val="24"/>
                <w:szCs w:val="24"/>
                <w:lang w:eastAsia="hr-HR"/>
              </w:rPr>
              <w:t>19</w:t>
            </w:r>
          </w:p>
        </w:tc>
        <w:tc>
          <w:tcPr>
            <w:tcW w:w="4962" w:type="dxa"/>
            <w:tcBorders>
              <w:top w:val="nil"/>
              <w:left w:val="nil"/>
              <w:bottom w:val="single" w:sz="4" w:space="0" w:color="C0C0C0"/>
              <w:right w:val="single" w:sz="4" w:space="0" w:color="000080"/>
            </w:tcBorders>
            <w:shd w:val="clear" w:color="auto" w:fill="auto"/>
            <w:vAlign w:val="center"/>
          </w:tcPr>
          <w:p w14:paraId="2A6811B3" w14:textId="39CCD46C" w:rsidR="0016347E" w:rsidRPr="00594B4E" w:rsidRDefault="006A1CB3" w:rsidP="00E36093">
            <w:pPr>
              <w:spacing w:after="0" w:line="240" w:lineRule="auto"/>
              <w:rPr>
                <w:rFonts w:eastAsia="Times New Roman" w:cstheme="minorHAnsi"/>
                <w:sz w:val="24"/>
                <w:szCs w:val="24"/>
                <w:lang w:eastAsia="hr-HR"/>
              </w:rPr>
            </w:pPr>
            <w:r>
              <w:rPr>
                <w:rFonts w:eastAsia="Times New Roman" w:cstheme="minorHAnsi"/>
                <w:sz w:val="24"/>
                <w:szCs w:val="24"/>
                <w:lang w:eastAsia="hr-HR"/>
              </w:rPr>
              <w:t>Rashodi budućih razdoblja i nedospjela naplata prihoda (191 do 193)</w:t>
            </w:r>
          </w:p>
        </w:tc>
        <w:tc>
          <w:tcPr>
            <w:tcW w:w="723" w:type="dxa"/>
            <w:tcBorders>
              <w:top w:val="nil"/>
              <w:left w:val="nil"/>
              <w:bottom w:val="single" w:sz="4" w:space="0" w:color="C0C0C0"/>
              <w:right w:val="single" w:sz="4" w:space="0" w:color="000080"/>
            </w:tcBorders>
            <w:shd w:val="clear" w:color="auto" w:fill="auto"/>
            <w:vAlign w:val="center"/>
          </w:tcPr>
          <w:p w14:paraId="757BB9A5" w14:textId="17759B2A" w:rsidR="0016347E" w:rsidRPr="00594B4E" w:rsidRDefault="006A1CB3" w:rsidP="00E36093">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19</w:t>
            </w:r>
          </w:p>
        </w:tc>
        <w:tc>
          <w:tcPr>
            <w:tcW w:w="1701" w:type="dxa"/>
            <w:tcBorders>
              <w:top w:val="nil"/>
              <w:left w:val="nil"/>
              <w:bottom w:val="single" w:sz="4" w:space="0" w:color="C0C0C0"/>
              <w:right w:val="single" w:sz="4" w:space="0" w:color="000080"/>
            </w:tcBorders>
            <w:shd w:val="clear" w:color="auto" w:fill="auto"/>
            <w:noWrap/>
            <w:vAlign w:val="center"/>
          </w:tcPr>
          <w:p w14:paraId="268DE2EF" w14:textId="11A4E2BE" w:rsidR="0016347E" w:rsidRPr="0016347E" w:rsidRDefault="0016347E" w:rsidP="00E36093">
            <w:pPr>
              <w:spacing w:after="0" w:line="240" w:lineRule="auto"/>
              <w:jc w:val="right"/>
              <w:rPr>
                <w:rFonts w:eastAsia="Times New Roman" w:cstheme="minorHAnsi"/>
                <w:b/>
                <w:bCs/>
                <w:sz w:val="24"/>
                <w:szCs w:val="24"/>
                <w:lang w:eastAsia="hr-HR"/>
              </w:rPr>
            </w:pPr>
          </w:p>
        </w:tc>
        <w:tc>
          <w:tcPr>
            <w:tcW w:w="1565" w:type="dxa"/>
            <w:tcBorders>
              <w:top w:val="nil"/>
              <w:left w:val="nil"/>
              <w:bottom w:val="single" w:sz="4" w:space="0" w:color="C0C0C0"/>
              <w:right w:val="single" w:sz="4" w:space="0" w:color="000080"/>
            </w:tcBorders>
            <w:shd w:val="clear" w:color="auto" w:fill="auto"/>
            <w:noWrap/>
            <w:vAlign w:val="center"/>
          </w:tcPr>
          <w:p w14:paraId="2C47A532" w14:textId="3FC00557" w:rsidR="0016347E" w:rsidRPr="0016347E" w:rsidRDefault="0016347E" w:rsidP="00E36093">
            <w:pPr>
              <w:spacing w:after="0" w:line="240" w:lineRule="auto"/>
              <w:jc w:val="right"/>
              <w:rPr>
                <w:rFonts w:eastAsia="Times New Roman" w:cstheme="minorHAnsi"/>
                <w:b/>
                <w:bCs/>
                <w:sz w:val="24"/>
                <w:szCs w:val="24"/>
                <w:lang w:eastAsia="hr-HR"/>
              </w:rPr>
            </w:pPr>
          </w:p>
        </w:tc>
        <w:tc>
          <w:tcPr>
            <w:tcW w:w="850" w:type="dxa"/>
            <w:tcBorders>
              <w:top w:val="nil"/>
              <w:left w:val="nil"/>
              <w:bottom w:val="single" w:sz="4" w:space="0" w:color="C0C0C0"/>
              <w:right w:val="single" w:sz="4" w:space="0" w:color="000000"/>
            </w:tcBorders>
            <w:shd w:val="clear" w:color="auto" w:fill="auto"/>
            <w:noWrap/>
            <w:vAlign w:val="center"/>
          </w:tcPr>
          <w:p w14:paraId="539935BF" w14:textId="4A735C95" w:rsidR="0016347E" w:rsidRDefault="006A1CB3" w:rsidP="00E36093">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w:t>
            </w:r>
          </w:p>
        </w:tc>
      </w:tr>
    </w:tbl>
    <w:p w14:paraId="028463E3" w14:textId="226421E7" w:rsidR="00CA6920" w:rsidRDefault="00CA6920" w:rsidP="00DA00EB">
      <w:pPr>
        <w:autoSpaceDE w:val="0"/>
        <w:autoSpaceDN w:val="0"/>
        <w:adjustRightInd w:val="0"/>
        <w:spacing w:after="0" w:line="240" w:lineRule="auto"/>
        <w:jc w:val="both"/>
        <w:rPr>
          <w:rFonts w:cstheme="minorHAnsi"/>
          <w:sz w:val="24"/>
          <w:szCs w:val="24"/>
        </w:rPr>
      </w:pPr>
    </w:p>
    <w:p w14:paraId="76756518" w14:textId="77777777" w:rsidR="000C5BCD" w:rsidRPr="00594B4E" w:rsidRDefault="000C5BCD" w:rsidP="00DA00EB">
      <w:pPr>
        <w:autoSpaceDE w:val="0"/>
        <w:autoSpaceDN w:val="0"/>
        <w:adjustRightInd w:val="0"/>
        <w:spacing w:after="0" w:line="240" w:lineRule="auto"/>
        <w:jc w:val="both"/>
        <w:rPr>
          <w:rFonts w:cstheme="minorHAnsi"/>
          <w:sz w:val="24"/>
          <w:szCs w:val="24"/>
        </w:rPr>
      </w:pPr>
    </w:p>
    <w:p w14:paraId="4EB6B12B" w14:textId="055BB3D6" w:rsidR="00CB3B3A" w:rsidRPr="00594B4E" w:rsidRDefault="00DA00EB" w:rsidP="00DA00EB">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Potraživanj</w:t>
      </w:r>
      <w:r w:rsidR="001376E6">
        <w:rPr>
          <w:rFonts w:cstheme="minorHAnsi"/>
          <w:i/>
          <w:sz w:val="24"/>
          <w:szCs w:val="24"/>
          <w:u w:val="single"/>
        </w:rPr>
        <w:t>a</w:t>
      </w:r>
      <w:r w:rsidRPr="00594B4E">
        <w:rPr>
          <w:rFonts w:cstheme="minorHAnsi"/>
          <w:i/>
          <w:sz w:val="24"/>
          <w:szCs w:val="24"/>
          <w:u w:val="single"/>
        </w:rPr>
        <w:t xml:space="preserve"> za prihode poslovanja</w:t>
      </w:r>
      <w:r w:rsidRPr="00594B4E">
        <w:rPr>
          <w:rFonts w:cstheme="minorHAnsi"/>
          <w:sz w:val="24"/>
          <w:szCs w:val="24"/>
        </w:rPr>
        <w:t xml:space="preserve"> (</w:t>
      </w:r>
      <w:r w:rsidR="0070789B">
        <w:rPr>
          <w:rFonts w:cstheme="minorHAnsi"/>
          <w:sz w:val="24"/>
          <w:szCs w:val="24"/>
        </w:rPr>
        <w:t>16</w:t>
      </w:r>
      <w:r w:rsidRPr="00594B4E">
        <w:rPr>
          <w:rFonts w:cstheme="minorHAnsi"/>
          <w:sz w:val="24"/>
          <w:szCs w:val="24"/>
        </w:rPr>
        <w:t>) – stanje ukupnog potraživanja za prihode poslovanja na</w:t>
      </w:r>
      <w:r w:rsidR="00CA6920" w:rsidRPr="00594B4E">
        <w:rPr>
          <w:rFonts w:cstheme="minorHAnsi"/>
          <w:sz w:val="24"/>
          <w:szCs w:val="24"/>
        </w:rPr>
        <w:t xml:space="preserve"> </w:t>
      </w:r>
      <w:r w:rsidR="00F212FF">
        <w:rPr>
          <w:rFonts w:cstheme="minorHAnsi"/>
          <w:sz w:val="24"/>
          <w:szCs w:val="24"/>
        </w:rPr>
        <w:t xml:space="preserve">dan </w:t>
      </w:r>
      <w:r w:rsidRPr="00594B4E">
        <w:rPr>
          <w:rFonts w:cstheme="minorHAnsi"/>
          <w:sz w:val="24"/>
          <w:szCs w:val="24"/>
        </w:rPr>
        <w:t>31.12.20</w:t>
      </w:r>
      <w:r w:rsidR="0016347E">
        <w:rPr>
          <w:rFonts w:cstheme="minorHAnsi"/>
          <w:sz w:val="24"/>
          <w:szCs w:val="24"/>
        </w:rPr>
        <w:t>2</w:t>
      </w:r>
      <w:r w:rsidR="0070789B">
        <w:rPr>
          <w:rFonts w:cstheme="minorHAnsi"/>
          <w:sz w:val="24"/>
          <w:szCs w:val="24"/>
        </w:rPr>
        <w:t>2</w:t>
      </w:r>
      <w:r w:rsidRPr="00594B4E">
        <w:rPr>
          <w:rFonts w:cstheme="minorHAnsi"/>
          <w:sz w:val="24"/>
          <w:szCs w:val="24"/>
        </w:rPr>
        <w:t xml:space="preserve">. iznosi </w:t>
      </w:r>
      <w:r w:rsidR="0070789B">
        <w:rPr>
          <w:rFonts w:cstheme="minorHAnsi"/>
          <w:sz w:val="24"/>
          <w:szCs w:val="24"/>
        </w:rPr>
        <w:t>394.616,00</w:t>
      </w:r>
      <w:r w:rsidRPr="00594B4E">
        <w:rPr>
          <w:rFonts w:cstheme="minorHAnsi"/>
          <w:sz w:val="24"/>
          <w:szCs w:val="24"/>
        </w:rPr>
        <w:t xml:space="preserve"> kn i u odnosu na prethodnu godinu </w:t>
      </w:r>
      <w:r w:rsidR="00F212FF">
        <w:rPr>
          <w:rFonts w:cstheme="minorHAnsi"/>
          <w:sz w:val="24"/>
          <w:szCs w:val="24"/>
        </w:rPr>
        <w:t>manje</w:t>
      </w:r>
      <w:r w:rsidR="00CB3B3A" w:rsidRPr="00594B4E">
        <w:rPr>
          <w:rFonts w:cstheme="minorHAnsi"/>
          <w:sz w:val="24"/>
          <w:szCs w:val="24"/>
        </w:rPr>
        <w:t xml:space="preserve"> </w:t>
      </w:r>
      <w:r w:rsidRPr="00594B4E">
        <w:rPr>
          <w:rFonts w:cstheme="minorHAnsi"/>
          <w:sz w:val="24"/>
          <w:szCs w:val="24"/>
        </w:rPr>
        <w:t xml:space="preserve">je za </w:t>
      </w:r>
      <w:r w:rsidR="0070789B">
        <w:rPr>
          <w:rFonts w:cstheme="minorHAnsi"/>
          <w:sz w:val="24"/>
          <w:szCs w:val="24"/>
        </w:rPr>
        <w:t>40.799,00</w:t>
      </w:r>
      <w:r w:rsidR="00CA6920" w:rsidRPr="00594B4E">
        <w:rPr>
          <w:rFonts w:cstheme="minorHAnsi"/>
          <w:sz w:val="24"/>
          <w:szCs w:val="24"/>
        </w:rPr>
        <w:t xml:space="preserve"> kn, odnosno za </w:t>
      </w:r>
      <w:r w:rsidR="0070789B">
        <w:rPr>
          <w:rFonts w:cstheme="minorHAnsi"/>
          <w:sz w:val="24"/>
          <w:szCs w:val="24"/>
        </w:rPr>
        <w:t>9,4</w:t>
      </w:r>
      <w:r w:rsidR="00CA6920" w:rsidRPr="00594B4E">
        <w:rPr>
          <w:rFonts w:cstheme="minorHAnsi"/>
          <w:sz w:val="24"/>
          <w:szCs w:val="24"/>
        </w:rPr>
        <w:t xml:space="preserve">%. </w:t>
      </w:r>
    </w:p>
    <w:p w14:paraId="0BF631D1" w14:textId="51A0B704" w:rsidR="00CB3B3A" w:rsidRDefault="00CB3B3A" w:rsidP="00DA00EB">
      <w:pPr>
        <w:autoSpaceDE w:val="0"/>
        <w:autoSpaceDN w:val="0"/>
        <w:adjustRightInd w:val="0"/>
        <w:spacing w:after="0" w:line="240" w:lineRule="auto"/>
        <w:jc w:val="both"/>
        <w:rPr>
          <w:rFonts w:cstheme="minorHAnsi"/>
          <w:sz w:val="24"/>
          <w:szCs w:val="24"/>
        </w:rPr>
      </w:pPr>
    </w:p>
    <w:p w14:paraId="77B7AFB6" w14:textId="10B4432E" w:rsidR="0070789B" w:rsidRPr="00594B4E" w:rsidRDefault="0070789B" w:rsidP="00DA00EB">
      <w:pPr>
        <w:autoSpaceDE w:val="0"/>
        <w:autoSpaceDN w:val="0"/>
        <w:adjustRightInd w:val="0"/>
        <w:spacing w:after="0" w:line="240" w:lineRule="auto"/>
        <w:jc w:val="both"/>
        <w:rPr>
          <w:rFonts w:cstheme="minorHAnsi"/>
          <w:sz w:val="24"/>
          <w:szCs w:val="24"/>
        </w:rPr>
      </w:pPr>
      <w:r>
        <w:rPr>
          <w:rFonts w:cstheme="minorHAnsi"/>
          <w:sz w:val="24"/>
          <w:szCs w:val="24"/>
        </w:rPr>
        <w:t>Smanjenje</w:t>
      </w:r>
      <w:r w:rsidRPr="00594B4E">
        <w:rPr>
          <w:rFonts w:cstheme="minorHAnsi"/>
          <w:sz w:val="24"/>
          <w:szCs w:val="24"/>
        </w:rPr>
        <w:t xml:space="preserve"> navedenih potraživanja odnosi se na</w:t>
      </w:r>
      <w:r>
        <w:rPr>
          <w:rFonts w:cstheme="minorHAnsi"/>
          <w:sz w:val="24"/>
          <w:szCs w:val="24"/>
        </w:rPr>
        <w:t xml:space="preserve"> </w:t>
      </w:r>
      <w:r>
        <w:rPr>
          <w:rFonts w:cstheme="minorHAnsi"/>
          <w:i/>
          <w:sz w:val="24"/>
          <w:szCs w:val="24"/>
          <w:u w:val="single"/>
        </w:rPr>
        <w:t>potraživanja za poreze</w:t>
      </w:r>
      <w:r w:rsidRPr="00594B4E">
        <w:rPr>
          <w:rFonts w:cstheme="minorHAnsi"/>
          <w:sz w:val="24"/>
          <w:szCs w:val="24"/>
        </w:rPr>
        <w:t xml:space="preserve"> (</w:t>
      </w:r>
      <w:r>
        <w:rPr>
          <w:rFonts w:cstheme="minorHAnsi"/>
          <w:sz w:val="24"/>
          <w:szCs w:val="24"/>
        </w:rPr>
        <w:t>161</w:t>
      </w:r>
      <w:r w:rsidRPr="00594B4E">
        <w:rPr>
          <w:rFonts w:cstheme="minorHAnsi"/>
          <w:sz w:val="24"/>
          <w:szCs w:val="24"/>
        </w:rPr>
        <w:t>)</w:t>
      </w:r>
      <w:r>
        <w:rPr>
          <w:rFonts w:cstheme="minorHAnsi"/>
          <w:sz w:val="24"/>
          <w:szCs w:val="24"/>
        </w:rPr>
        <w:t xml:space="preserve"> koja su u odnosu na prethodnu godinu smanjena za 17.912,11 kn ili 11,7%</w:t>
      </w:r>
      <w:r w:rsidRPr="00594B4E">
        <w:rPr>
          <w:rFonts w:cstheme="minorHAnsi"/>
          <w:sz w:val="24"/>
          <w:szCs w:val="24"/>
        </w:rPr>
        <w:t xml:space="preserve">, a </w:t>
      </w:r>
      <w:r>
        <w:rPr>
          <w:rFonts w:cstheme="minorHAnsi"/>
          <w:sz w:val="24"/>
          <w:szCs w:val="24"/>
        </w:rPr>
        <w:t>odnose se na porez na promet nekretnina i porez na potrošnju.</w:t>
      </w:r>
    </w:p>
    <w:p w14:paraId="38879E38" w14:textId="77777777" w:rsidR="00D23064" w:rsidRDefault="00D23064" w:rsidP="00DA00EB">
      <w:pPr>
        <w:autoSpaceDE w:val="0"/>
        <w:autoSpaceDN w:val="0"/>
        <w:adjustRightInd w:val="0"/>
        <w:spacing w:after="0" w:line="240" w:lineRule="auto"/>
        <w:jc w:val="both"/>
        <w:rPr>
          <w:rFonts w:cstheme="minorHAnsi"/>
          <w:sz w:val="24"/>
          <w:szCs w:val="24"/>
        </w:rPr>
      </w:pPr>
    </w:p>
    <w:p w14:paraId="7EE1E1D5" w14:textId="2EA2D9BB" w:rsidR="00CB3B3A" w:rsidRDefault="00F212FF" w:rsidP="00DA00EB">
      <w:pPr>
        <w:autoSpaceDE w:val="0"/>
        <w:autoSpaceDN w:val="0"/>
        <w:adjustRightInd w:val="0"/>
        <w:spacing w:after="0" w:line="240" w:lineRule="auto"/>
        <w:jc w:val="both"/>
        <w:rPr>
          <w:rFonts w:cstheme="minorHAnsi"/>
          <w:sz w:val="24"/>
          <w:szCs w:val="24"/>
        </w:rPr>
      </w:pPr>
      <w:r>
        <w:rPr>
          <w:rFonts w:cstheme="minorHAnsi"/>
          <w:sz w:val="24"/>
          <w:szCs w:val="24"/>
        </w:rPr>
        <w:t>Smanjenje</w:t>
      </w:r>
      <w:r w:rsidR="008F3968" w:rsidRPr="00594B4E">
        <w:rPr>
          <w:rFonts w:cstheme="minorHAnsi"/>
          <w:sz w:val="24"/>
          <w:szCs w:val="24"/>
        </w:rPr>
        <w:t xml:space="preserve"> </w:t>
      </w:r>
      <w:r w:rsidR="0070789B">
        <w:rPr>
          <w:rFonts w:cstheme="minorHAnsi"/>
          <w:sz w:val="24"/>
          <w:szCs w:val="24"/>
        </w:rPr>
        <w:t>se odnosi i</w:t>
      </w:r>
      <w:r w:rsidR="008F3968" w:rsidRPr="00594B4E">
        <w:rPr>
          <w:rFonts w:cstheme="minorHAnsi"/>
          <w:sz w:val="24"/>
          <w:szCs w:val="24"/>
        </w:rPr>
        <w:t xml:space="preserve"> na</w:t>
      </w:r>
      <w:r w:rsidR="0099066F">
        <w:rPr>
          <w:rFonts w:cstheme="minorHAnsi"/>
          <w:sz w:val="24"/>
          <w:szCs w:val="24"/>
        </w:rPr>
        <w:t xml:space="preserve"> </w:t>
      </w:r>
      <w:r w:rsidR="0099066F" w:rsidRPr="00594B4E">
        <w:rPr>
          <w:rFonts w:cstheme="minorHAnsi"/>
          <w:i/>
          <w:sz w:val="24"/>
          <w:szCs w:val="24"/>
          <w:u w:val="single"/>
        </w:rPr>
        <w:t>potraživanja za upravne i administrativne pristojbe, pristojbe po posebnim propisima i naknade</w:t>
      </w:r>
      <w:r w:rsidR="0099066F" w:rsidRPr="00594B4E">
        <w:rPr>
          <w:rFonts w:cstheme="minorHAnsi"/>
          <w:sz w:val="24"/>
          <w:szCs w:val="24"/>
        </w:rPr>
        <w:t xml:space="preserve"> (</w:t>
      </w:r>
      <w:r w:rsidR="0070789B">
        <w:rPr>
          <w:rFonts w:cstheme="minorHAnsi"/>
          <w:sz w:val="24"/>
          <w:szCs w:val="24"/>
        </w:rPr>
        <w:t>165</w:t>
      </w:r>
      <w:r w:rsidR="0099066F" w:rsidRPr="00594B4E">
        <w:rPr>
          <w:rFonts w:cstheme="minorHAnsi"/>
          <w:sz w:val="24"/>
          <w:szCs w:val="24"/>
        </w:rPr>
        <w:t>)</w:t>
      </w:r>
      <w:r w:rsidR="0099066F">
        <w:rPr>
          <w:rFonts w:cstheme="minorHAnsi"/>
          <w:sz w:val="24"/>
          <w:szCs w:val="24"/>
        </w:rPr>
        <w:t xml:space="preserve"> koja su u odnosu na prethodnu godinu smanjena za </w:t>
      </w:r>
      <w:r w:rsidR="0070789B">
        <w:rPr>
          <w:rFonts w:cstheme="minorHAnsi"/>
          <w:sz w:val="24"/>
          <w:szCs w:val="24"/>
        </w:rPr>
        <w:t>16.443,73</w:t>
      </w:r>
      <w:r w:rsidR="0099066F">
        <w:rPr>
          <w:rFonts w:cstheme="minorHAnsi"/>
          <w:sz w:val="24"/>
          <w:szCs w:val="24"/>
        </w:rPr>
        <w:t xml:space="preserve"> kn ili </w:t>
      </w:r>
      <w:r w:rsidR="0070789B">
        <w:rPr>
          <w:rFonts w:cstheme="minorHAnsi"/>
          <w:sz w:val="24"/>
          <w:szCs w:val="24"/>
        </w:rPr>
        <w:t>5,2</w:t>
      </w:r>
      <w:r w:rsidR="0099066F">
        <w:rPr>
          <w:rFonts w:cstheme="minorHAnsi"/>
          <w:sz w:val="24"/>
          <w:szCs w:val="24"/>
        </w:rPr>
        <w:t>%</w:t>
      </w:r>
      <w:r w:rsidR="008F3968" w:rsidRPr="00594B4E">
        <w:rPr>
          <w:rFonts w:cstheme="minorHAnsi"/>
          <w:sz w:val="24"/>
          <w:szCs w:val="24"/>
        </w:rPr>
        <w:t xml:space="preserve">, a </w:t>
      </w:r>
      <w:r w:rsidR="0099066F">
        <w:rPr>
          <w:rFonts w:cstheme="minorHAnsi"/>
          <w:sz w:val="24"/>
          <w:szCs w:val="24"/>
        </w:rPr>
        <w:t>smanjenje</w:t>
      </w:r>
      <w:r w:rsidR="008F3968" w:rsidRPr="00594B4E">
        <w:rPr>
          <w:rFonts w:cstheme="minorHAnsi"/>
          <w:sz w:val="24"/>
          <w:szCs w:val="24"/>
        </w:rPr>
        <w:t xml:space="preserve"> se</w:t>
      </w:r>
      <w:r w:rsidR="00BA00B0">
        <w:rPr>
          <w:rFonts w:cstheme="minorHAnsi"/>
          <w:sz w:val="24"/>
          <w:szCs w:val="24"/>
        </w:rPr>
        <w:t xml:space="preserve"> najvećim dijelom</w:t>
      </w:r>
      <w:r w:rsidR="008F3968" w:rsidRPr="00594B4E">
        <w:rPr>
          <w:rFonts w:cstheme="minorHAnsi"/>
          <w:sz w:val="24"/>
          <w:szCs w:val="24"/>
        </w:rPr>
        <w:t xml:space="preserve"> odnosi na </w:t>
      </w:r>
      <w:r w:rsidR="0099066F">
        <w:rPr>
          <w:rFonts w:cstheme="minorHAnsi"/>
          <w:sz w:val="24"/>
          <w:szCs w:val="24"/>
        </w:rPr>
        <w:t>dospjela</w:t>
      </w:r>
      <w:r w:rsidR="008F3968" w:rsidRPr="00594B4E">
        <w:rPr>
          <w:rFonts w:cstheme="minorHAnsi"/>
          <w:sz w:val="24"/>
          <w:szCs w:val="24"/>
        </w:rPr>
        <w:t xml:space="preserve"> potraživanja</w:t>
      </w:r>
      <w:r w:rsidR="00BA00B0">
        <w:rPr>
          <w:rFonts w:cstheme="minorHAnsi"/>
          <w:sz w:val="24"/>
          <w:szCs w:val="24"/>
        </w:rPr>
        <w:t xml:space="preserve"> za</w:t>
      </w:r>
      <w:r w:rsidR="00BA00B0" w:rsidRPr="00594B4E">
        <w:rPr>
          <w:rFonts w:cstheme="minorHAnsi"/>
          <w:sz w:val="24"/>
          <w:szCs w:val="24"/>
        </w:rPr>
        <w:t xml:space="preserve"> komunalnu naknadu, naknadu za uređenje voda</w:t>
      </w:r>
      <w:r w:rsidR="0070789B">
        <w:rPr>
          <w:rFonts w:cstheme="minorHAnsi"/>
          <w:sz w:val="24"/>
          <w:szCs w:val="24"/>
        </w:rPr>
        <w:t>,</w:t>
      </w:r>
      <w:r w:rsidR="00BA00B0" w:rsidRPr="00594B4E">
        <w:rPr>
          <w:rFonts w:cstheme="minorHAnsi"/>
          <w:sz w:val="24"/>
          <w:szCs w:val="24"/>
        </w:rPr>
        <w:t xml:space="preserve"> komunalne doprinose</w:t>
      </w:r>
      <w:r w:rsidR="0070789B">
        <w:rPr>
          <w:rFonts w:cstheme="minorHAnsi"/>
          <w:sz w:val="24"/>
          <w:szCs w:val="24"/>
        </w:rPr>
        <w:t xml:space="preserve"> i grobnu naknadu</w:t>
      </w:r>
      <w:r w:rsidR="00EB25FA">
        <w:rPr>
          <w:rFonts w:cstheme="minorHAnsi"/>
          <w:sz w:val="24"/>
          <w:szCs w:val="24"/>
        </w:rPr>
        <w:t xml:space="preserve">. </w:t>
      </w:r>
    </w:p>
    <w:p w14:paraId="03E3C138" w14:textId="53782D7A" w:rsidR="00EB25FA" w:rsidRDefault="00EB25FA" w:rsidP="00DA00EB">
      <w:pPr>
        <w:autoSpaceDE w:val="0"/>
        <w:autoSpaceDN w:val="0"/>
        <w:adjustRightInd w:val="0"/>
        <w:spacing w:after="0" w:line="240" w:lineRule="auto"/>
        <w:jc w:val="both"/>
        <w:rPr>
          <w:rFonts w:cstheme="minorHAnsi"/>
          <w:sz w:val="24"/>
          <w:szCs w:val="24"/>
        </w:rPr>
      </w:pPr>
    </w:p>
    <w:p w14:paraId="44757AA3" w14:textId="300F0228" w:rsidR="00EB25FA" w:rsidRDefault="00EB25FA" w:rsidP="00DA00EB">
      <w:pPr>
        <w:autoSpaceDE w:val="0"/>
        <w:autoSpaceDN w:val="0"/>
        <w:adjustRightInd w:val="0"/>
        <w:spacing w:after="0" w:line="240" w:lineRule="auto"/>
        <w:jc w:val="both"/>
        <w:rPr>
          <w:rFonts w:cstheme="minorHAnsi"/>
          <w:sz w:val="24"/>
          <w:szCs w:val="24"/>
        </w:rPr>
      </w:pPr>
      <w:r w:rsidRPr="00594B4E">
        <w:rPr>
          <w:rFonts w:cstheme="minorHAnsi"/>
          <w:sz w:val="24"/>
          <w:szCs w:val="24"/>
        </w:rPr>
        <w:lastRenderedPageBreak/>
        <w:t xml:space="preserve">Također, u </w:t>
      </w:r>
      <w:r w:rsidR="00705D85">
        <w:rPr>
          <w:rFonts w:cstheme="minorHAnsi"/>
          <w:sz w:val="24"/>
          <w:szCs w:val="24"/>
        </w:rPr>
        <w:t>202</w:t>
      </w:r>
      <w:r w:rsidR="0070789B">
        <w:rPr>
          <w:rFonts w:cstheme="minorHAnsi"/>
          <w:sz w:val="24"/>
          <w:szCs w:val="24"/>
        </w:rPr>
        <w:t>2</w:t>
      </w:r>
      <w:r w:rsidR="00705D85">
        <w:rPr>
          <w:rFonts w:cstheme="minorHAnsi"/>
          <w:sz w:val="24"/>
          <w:szCs w:val="24"/>
        </w:rPr>
        <w:t>.</w:t>
      </w:r>
      <w:r w:rsidRPr="00594B4E">
        <w:rPr>
          <w:rFonts w:cstheme="minorHAnsi"/>
          <w:sz w:val="24"/>
          <w:szCs w:val="24"/>
        </w:rPr>
        <w:t xml:space="preserve"> godin</w:t>
      </w:r>
      <w:r w:rsidR="00705D85">
        <w:rPr>
          <w:rFonts w:cstheme="minorHAnsi"/>
          <w:sz w:val="24"/>
          <w:szCs w:val="24"/>
        </w:rPr>
        <w:t xml:space="preserve">i izvršen je </w:t>
      </w:r>
      <w:r w:rsidR="00705D85" w:rsidRPr="00705D85">
        <w:rPr>
          <w:rFonts w:cstheme="minorHAnsi"/>
          <w:i/>
          <w:iCs/>
          <w:sz w:val="24"/>
          <w:szCs w:val="24"/>
          <w:u w:val="single"/>
        </w:rPr>
        <w:t>ispravak vrijednosti potraživanja</w:t>
      </w:r>
      <w:r w:rsidRPr="00594B4E">
        <w:rPr>
          <w:rFonts w:cstheme="minorHAnsi"/>
          <w:sz w:val="24"/>
          <w:szCs w:val="24"/>
        </w:rPr>
        <w:t xml:space="preserve"> (</w:t>
      </w:r>
      <w:r w:rsidR="0070789B">
        <w:rPr>
          <w:rFonts w:cstheme="minorHAnsi"/>
          <w:sz w:val="24"/>
          <w:szCs w:val="24"/>
        </w:rPr>
        <w:t>169</w:t>
      </w:r>
      <w:r w:rsidRPr="00594B4E">
        <w:rPr>
          <w:rFonts w:cstheme="minorHAnsi"/>
          <w:sz w:val="24"/>
          <w:szCs w:val="24"/>
        </w:rPr>
        <w:t>)</w:t>
      </w:r>
      <w:r w:rsidR="00705D85">
        <w:rPr>
          <w:rFonts w:cstheme="minorHAnsi"/>
          <w:sz w:val="24"/>
          <w:szCs w:val="24"/>
        </w:rPr>
        <w:t xml:space="preserve"> za komunalnu naknadu, naknadu za uređenje voda, grobnu naknadu i komunalne doprinose</w:t>
      </w:r>
      <w:r w:rsidRPr="00594B4E">
        <w:rPr>
          <w:rFonts w:cstheme="minorHAnsi"/>
          <w:sz w:val="24"/>
          <w:szCs w:val="24"/>
        </w:rPr>
        <w:t xml:space="preserve"> koj</w:t>
      </w:r>
      <w:r w:rsidR="00705D85">
        <w:rPr>
          <w:rFonts w:cstheme="minorHAnsi"/>
          <w:sz w:val="24"/>
          <w:szCs w:val="24"/>
        </w:rPr>
        <w:t>i</w:t>
      </w:r>
      <w:r w:rsidRPr="00594B4E">
        <w:rPr>
          <w:rFonts w:cstheme="minorHAnsi"/>
          <w:sz w:val="24"/>
          <w:szCs w:val="24"/>
        </w:rPr>
        <w:t xml:space="preserve"> </w:t>
      </w:r>
      <w:r w:rsidR="00705D85">
        <w:rPr>
          <w:rFonts w:cstheme="minorHAnsi"/>
          <w:sz w:val="24"/>
          <w:szCs w:val="24"/>
        </w:rPr>
        <w:t xml:space="preserve">iznosi </w:t>
      </w:r>
      <w:r w:rsidR="0070789B">
        <w:rPr>
          <w:rFonts w:cstheme="minorHAnsi"/>
          <w:sz w:val="24"/>
          <w:szCs w:val="24"/>
        </w:rPr>
        <w:t>139.727,18</w:t>
      </w:r>
      <w:r w:rsidR="00705D85">
        <w:rPr>
          <w:rFonts w:cstheme="minorHAnsi"/>
          <w:sz w:val="24"/>
          <w:szCs w:val="24"/>
        </w:rPr>
        <w:t xml:space="preserve"> kn</w:t>
      </w:r>
      <w:r w:rsidR="00E1520C">
        <w:rPr>
          <w:rFonts w:cstheme="minorHAnsi"/>
          <w:sz w:val="24"/>
          <w:szCs w:val="24"/>
        </w:rPr>
        <w:t>.</w:t>
      </w:r>
      <w:r>
        <w:rPr>
          <w:rFonts w:cstheme="minorHAnsi"/>
          <w:sz w:val="24"/>
          <w:szCs w:val="24"/>
        </w:rPr>
        <w:t xml:space="preserve"> </w:t>
      </w:r>
      <w:r w:rsidR="00705D85">
        <w:rPr>
          <w:rFonts w:cstheme="minorHAnsi"/>
          <w:sz w:val="24"/>
          <w:szCs w:val="24"/>
        </w:rPr>
        <w:t>Ispravci su napravljeni u novom programu u koji su unesena početna stanja s 2018. godinom, iz tog razloga jer nam je računalo oduzeo USKOK zbog istrage koja se vodi protiv bivše djelatnice. Zbog navedenog nismo mogli u stari program da bi točno utvrdili datume zaduženja</w:t>
      </w:r>
      <w:r w:rsidR="00973F6B">
        <w:rPr>
          <w:rFonts w:cstheme="minorHAnsi"/>
          <w:sz w:val="24"/>
          <w:szCs w:val="24"/>
        </w:rPr>
        <w:t>.</w:t>
      </w:r>
    </w:p>
    <w:p w14:paraId="48873CE8" w14:textId="77777777" w:rsidR="008F3968" w:rsidRPr="00594B4E" w:rsidRDefault="008F3968" w:rsidP="00DA00EB">
      <w:pPr>
        <w:autoSpaceDE w:val="0"/>
        <w:autoSpaceDN w:val="0"/>
        <w:adjustRightInd w:val="0"/>
        <w:spacing w:after="0" w:line="240" w:lineRule="auto"/>
        <w:jc w:val="both"/>
        <w:rPr>
          <w:rFonts w:cstheme="minorHAnsi"/>
          <w:sz w:val="24"/>
          <w:szCs w:val="24"/>
        </w:rPr>
      </w:pPr>
    </w:p>
    <w:p w14:paraId="51322C8C" w14:textId="30F67E54" w:rsidR="00D3443C" w:rsidRDefault="007B55C9" w:rsidP="00FA7A87">
      <w:pPr>
        <w:autoSpaceDE w:val="0"/>
        <w:autoSpaceDN w:val="0"/>
        <w:adjustRightInd w:val="0"/>
        <w:spacing w:after="0" w:line="240" w:lineRule="auto"/>
        <w:jc w:val="both"/>
        <w:rPr>
          <w:rFonts w:cstheme="minorHAnsi"/>
          <w:sz w:val="24"/>
          <w:szCs w:val="24"/>
        </w:rPr>
      </w:pPr>
      <w:r>
        <w:rPr>
          <w:rFonts w:cstheme="minorHAnsi"/>
          <w:sz w:val="24"/>
          <w:szCs w:val="24"/>
        </w:rPr>
        <w:t>U</w:t>
      </w:r>
      <w:r w:rsidR="008F3968" w:rsidRPr="00594B4E">
        <w:rPr>
          <w:rFonts w:cstheme="minorHAnsi"/>
          <w:sz w:val="24"/>
          <w:szCs w:val="24"/>
        </w:rPr>
        <w:t xml:space="preserve"> odnosu na prethodnu godinu </w:t>
      </w:r>
      <w:r w:rsidR="006B1773">
        <w:rPr>
          <w:rFonts w:cstheme="minorHAnsi"/>
          <w:sz w:val="24"/>
          <w:szCs w:val="24"/>
        </w:rPr>
        <w:t>povećana</w:t>
      </w:r>
      <w:r w:rsidR="00A20A7C">
        <w:rPr>
          <w:rFonts w:cstheme="minorHAnsi"/>
          <w:sz w:val="24"/>
          <w:szCs w:val="24"/>
        </w:rPr>
        <w:t xml:space="preserve"> su </w:t>
      </w:r>
      <w:r w:rsidR="008F3968" w:rsidRPr="00594B4E">
        <w:rPr>
          <w:rFonts w:cstheme="minorHAnsi"/>
          <w:sz w:val="24"/>
          <w:szCs w:val="24"/>
        </w:rPr>
        <w:t xml:space="preserve"> </w:t>
      </w:r>
      <w:r w:rsidR="00BA00B0" w:rsidRPr="00594B4E">
        <w:rPr>
          <w:rFonts w:cstheme="minorHAnsi"/>
          <w:i/>
          <w:sz w:val="24"/>
          <w:szCs w:val="24"/>
          <w:u w:val="single"/>
        </w:rPr>
        <w:t>potraživanja za prihode od imovine</w:t>
      </w:r>
      <w:r w:rsidR="00BA00B0" w:rsidRPr="00594B4E">
        <w:rPr>
          <w:rFonts w:cstheme="minorHAnsi"/>
          <w:sz w:val="24"/>
          <w:szCs w:val="24"/>
        </w:rPr>
        <w:t xml:space="preserve"> (</w:t>
      </w:r>
      <w:r w:rsidR="006B1773">
        <w:rPr>
          <w:rFonts w:cstheme="minorHAnsi"/>
          <w:sz w:val="24"/>
          <w:szCs w:val="24"/>
        </w:rPr>
        <w:t>164</w:t>
      </w:r>
      <w:r w:rsidR="00BA00B0" w:rsidRPr="00594B4E">
        <w:rPr>
          <w:rFonts w:cstheme="minorHAnsi"/>
          <w:sz w:val="24"/>
          <w:szCs w:val="24"/>
        </w:rPr>
        <w:t>)</w:t>
      </w:r>
      <w:r w:rsidR="00486E64" w:rsidRPr="00594B4E">
        <w:rPr>
          <w:rFonts w:cstheme="minorHAnsi"/>
          <w:sz w:val="24"/>
          <w:szCs w:val="24"/>
        </w:rPr>
        <w:t xml:space="preserve"> </w:t>
      </w:r>
      <w:r w:rsidR="00A20A7C">
        <w:rPr>
          <w:rFonts w:cstheme="minorHAnsi"/>
          <w:sz w:val="24"/>
          <w:szCs w:val="24"/>
        </w:rPr>
        <w:t>u iznosu od</w:t>
      </w:r>
      <w:r w:rsidR="00486E64" w:rsidRPr="00594B4E">
        <w:rPr>
          <w:rFonts w:cstheme="minorHAnsi"/>
          <w:sz w:val="24"/>
          <w:szCs w:val="24"/>
        </w:rPr>
        <w:t xml:space="preserve"> </w:t>
      </w:r>
      <w:r w:rsidR="006B1773">
        <w:rPr>
          <w:rFonts w:cstheme="minorHAnsi"/>
          <w:sz w:val="24"/>
          <w:szCs w:val="24"/>
        </w:rPr>
        <w:t>7.003,02</w:t>
      </w:r>
      <w:r w:rsidR="00486E64" w:rsidRPr="00594B4E">
        <w:rPr>
          <w:rFonts w:cstheme="minorHAnsi"/>
          <w:sz w:val="24"/>
          <w:szCs w:val="24"/>
        </w:rPr>
        <w:t xml:space="preserve"> kuna, odnosno </w:t>
      </w:r>
      <w:r w:rsidR="006B1773">
        <w:rPr>
          <w:rFonts w:cstheme="minorHAnsi"/>
          <w:sz w:val="24"/>
          <w:szCs w:val="24"/>
        </w:rPr>
        <w:t>7,5</w:t>
      </w:r>
      <w:r w:rsidR="00486E64" w:rsidRPr="00594B4E">
        <w:rPr>
          <w:rFonts w:cstheme="minorHAnsi"/>
          <w:sz w:val="24"/>
          <w:szCs w:val="24"/>
        </w:rPr>
        <w:t xml:space="preserve">%, </w:t>
      </w:r>
      <w:r w:rsidR="00BA00B0" w:rsidRPr="00594B4E">
        <w:rPr>
          <w:rFonts w:cstheme="minorHAnsi"/>
          <w:sz w:val="24"/>
          <w:szCs w:val="24"/>
        </w:rPr>
        <w:t>a</w:t>
      </w:r>
      <w:r w:rsidR="00593DEE" w:rsidRPr="00594B4E">
        <w:rPr>
          <w:rFonts w:cstheme="minorHAnsi"/>
          <w:sz w:val="24"/>
          <w:szCs w:val="24"/>
        </w:rPr>
        <w:t xml:space="preserve"> </w:t>
      </w:r>
      <w:r w:rsidR="00593DEE">
        <w:rPr>
          <w:rFonts w:cstheme="minorHAnsi"/>
          <w:sz w:val="24"/>
          <w:szCs w:val="24"/>
        </w:rPr>
        <w:t>najvećim dijelom se odnose</w:t>
      </w:r>
      <w:r w:rsidR="00593DEE" w:rsidRPr="00594B4E">
        <w:rPr>
          <w:rFonts w:cstheme="minorHAnsi"/>
          <w:sz w:val="24"/>
          <w:szCs w:val="24"/>
        </w:rPr>
        <w:t xml:space="preserve"> na nedospjela potraživanja za prosinac 20</w:t>
      </w:r>
      <w:r w:rsidR="00593DEE">
        <w:rPr>
          <w:rFonts w:cstheme="minorHAnsi"/>
          <w:sz w:val="24"/>
          <w:szCs w:val="24"/>
        </w:rPr>
        <w:t>2</w:t>
      </w:r>
      <w:r w:rsidR="006B1773">
        <w:rPr>
          <w:rFonts w:cstheme="minorHAnsi"/>
          <w:sz w:val="24"/>
          <w:szCs w:val="24"/>
        </w:rPr>
        <w:t>2</w:t>
      </w:r>
      <w:r w:rsidR="00593DEE" w:rsidRPr="00594B4E">
        <w:rPr>
          <w:rFonts w:cstheme="minorHAnsi"/>
          <w:sz w:val="24"/>
          <w:szCs w:val="24"/>
        </w:rPr>
        <w:t>. godine</w:t>
      </w:r>
      <w:r w:rsidR="00593DEE">
        <w:rPr>
          <w:rFonts w:cstheme="minorHAnsi"/>
          <w:sz w:val="24"/>
          <w:szCs w:val="24"/>
        </w:rPr>
        <w:t xml:space="preserve"> (HEP</w:t>
      </w:r>
      <w:r w:rsidR="008A0C2B">
        <w:rPr>
          <w:rFonts w:cstheme="minorHAnsi"/>
          <w:sz w:val="24"/>
          <w:szCs w:val="24"/>
        </w:rPr>
        <w:t xml:space="preserve"> i KIRNEK</w:t>
      </w:r>
      <w:r w:rsidR="00593DEE">
        <w:rPr>
          <w:rFonts w:cstheme="minorHAnsi"/>
          <w:sz w:val="24"/>
          <w:szCs w:val="24"/>
        </w:rPr>
        <w:t xml:space="preserve"> – naknada za korištenje nefinancijske imovine – elektrane</w:t>
      </w:r>
      <w:r w:rsidR="008A0C2B">
        <w:rPr>
          <w:rFonts w:cstheme="minorHAnsi"/>
          <w:sz w:val="24"/>
          <w:szCs w:val="24"/>
        </w:rPr>
        <w:t xml:space="preserve"> i zakup poljoprivrednog zemljišta</w:t>
      </w:r>
      <w:r w:rsidR="00593DEE">
        <w:rPr>
          <w:rFonts w:cstheme="minorHAnsi"/>
          <w:sz w:val="24"/>
          <w:szCs w:val="24"/>
        </w:rPr>
        <w:t>)</w:t>
      </w:r>
      <w:r w:rsidR="00486E64" w:rsidRPr="00594B4E">
        <w:rPr>
          <w:rFonts w:cstheme="minorHAnsi"/>
          <w:sz w:val="24"/>
          <w:szCs w:val="24"/>
        </w:rPr>
        <w:t>.</w:t>
      </w:r>
      <w:r w:rsidR="00D3443C">
        <w:rPr>
          <w:rFonts w:cstheme="minorHAnsi"/>
          <w:sz w:val="24"/>
          <w:szCs w:val="24"/>
        </w:rPr>
        <w:t xml:space="preserve"> </w:t>
      </w:r>
    </w:p>
    <w:p w14:paraId="1E92E91E" w14:textId="77777777" w:rsidR="00D3443C" w:rsidRDefault="00D3443C" w:rsidP="00FA7A87">
      <w:pPr>
        <w:autoSpaceDE w:val="0"/>
        <w:autoSpaceDN w:val="0"/>
        <w:adjustRightInd w:val="0"/>
        <w:spacing w:after="0" w:line="240" w:lineRule="auto"/>
        <w:jc w:val="both"/>
        <w:rPr>
          <w:rFonts w:cstheme="minorHAnsi"/>
          <w:sz w:val="24"/>
          <w:szCs w:val="24"/>
        </w:rPr>
      </w:pPr>
    </w:p>
    <w:p w14:paraId="53CCF752" w14:textId="785FB82E" w:rsidR="00CC7FA1" w:rsidRPr="007148FE" w:rsidRDefault="00D3443C" w:rsidP="00FA7A87">
      <w:pPr>
        <w:autoSpaceDE w:val="0"/>
        <w:autoSpaceDN w:val="0"/>
        <w:adjustRightInd w:val="0"/>
        <w:spacing w:after="0" w:line="240" w:lineRule="auto"/>
        <w:jc w:val="both"/>
        <w:rPr>
          <w:rFonts w:cstheme="minorHAnsi"/>
          <w:sz w:val="24"/>
          <w:szCs w:val="24"/>
        </w:rPr>
      </w:pPr>
      <w:r>
        <w:rPr>
          <w:rFonts w:cstheme="minorHAnsi"/>
          <w:sz w:val="24"/>
          <w:szCs w:val="24"/>
        </w:rPr>
        <w:t xml:space="preserve">U 2022. godini se pojavljuju i </w:t>
      </w:r>
      <w:r w:rsidRPr="00D3443C">
        <w:rPr>
          <w:rFonts w:cstheme="minorHAnsi"/>
          <w:sz w:val="24"/>
          <w:szCs w:val="24"/>
          <w:u w:val="single"/>
        </w:rPr>
        <w:t>potraživanja za kazne i upravne mjere te ostale prihode</w:t>
      </w:r>
      <w:r>
        <w:rPr>
          <w:rFonts w:cstheme="minorHAnsi"/>
          <w:sz w:val="24"/>
          <w:szCs w:val="24"/>
        </w:rPr>
        <w:t xml:space="preserve"> (168) u iznosu od 400,00 kn, a odnose se na trošak postupka ovrhe za komunalni doprinos.</w:t>
      </w:r>
    </w:p>
    <w:p w14:paraId="3883B75D" w14:textId="6E82001E" w:rsidR="00594B4E" w:rsidRDefault="00594B4E" w:rsidP="00FA7A87">
      <w:pPr>
        <w:autoSpaceDE w:val="0"/>
        <w:autoSpaceDN w:val="0"/>
        <w:adjustRightInd w:val="0"/>
        <w:spacing w:after="0" w:line="240" w:lineRule="auto"/>
        <w:jc w:val="both"/>
        <w:rPr>
          <w:rFonts w:cstheme="minorHAnsi"/>
          <w:b/>
          <w:sz w:val="24"/>
          <w:szCs w:val="24"/>
        </w:rPr>
      </w:pPr>
    </w:p>
    <w:p w14:paraId="0C4B78E3" w14:textId="77777777" w:rsidR="000C5BCD" w:rsidRDefault="000C5BCD" w:rsidP="00FA7A87">
      <w:pPr>
        <w:autoSpaceDE w:val="0"/>
        <w:autoSpaceDN w:val="0"/>
        <w:adjustRightInd w:val="0"/>
        <w:spacing w:after="0" w:line="240" w:lineRule="auto"/>
        <w:jc w:val="both"/>
        <w:rPr>
          <w:rFonts w:cstheme="minorHAnsi"/>
          <w:b/>
          <w:sz w:val="24"/>
          <w:szCs w:val="24"/>
        </w:rPr>
      </w:pPr>
    </w:p>
    <w:p w14:paraId="231DAB36" w14:textId="2EDE7286" w:rsidR="00FA7A87" w:rsidRPr="000C5BCD" w:rsidRDefault="00FA7A87" w:rsidP="00FA7A87">
      <w:pPr>
        <w:autoSpaceDE w:val="0"/>
        <w:autoSpaceDN w:val="0"/>
        <w:adjustRightInd w:val="0"/>
        <w:spacing w:after="0" w:line="240" w:lineRule="auto"/>
        <w:jc w:val="both"/>
        <w:rPr>
          <w:rFonts w:cstheme="minorHAnsi"/>
          <w:b/>
          <w:sz w:val="24"/>
          <w:szCs w:val="24"/>
        </w:rPr>
      </w:pPr>
      <w:r w:rsidRPr="000C5BCD">
        <w:rPr>
          <w:rFonts w:cstheme="minorHAnsi"/>
          <w:b/>
          <w:sz w:val="24"/>
          <w:szCs w:val="24"/>
        </w:rPr>
        <w:t xml:space="preserve">Bilješka broj 4 </w:t>
      </w:r>
      <w:r w:rsidR="001C3378">
        <w:rPr>
          <w:rFonts w:cstheme="minorHAnsi"/>
          <w:b/>
          <w:sz w:val="24"/>
          <w:szCs w:val="24"/>
        </w:rPr>
        <w:t>–</w:t>
      </w:r>
      <w:r w:rsidRPr="000C5BCD">
        <w:rPr>
          <w:rFonts w:cstheme="minorHAnsi"/>
          <w:b/>
          <w:sz w:val="24"/>
          <w:szCs w:val="24"/>
        </w:rPr>
        <w:t xml:space="preserve"> OBVEZE</w:t>
      </w:r>
      <w:r w:rsidR="001C3378">
        <w:rPr>
          <w:rFonts w:cstheme="minorHAnsi"/>
          <w:b/>
          <w:sz w:val="24"/>
          <w:szCs w:val="24"/>
        </w:rPr>
        <w:t xml:space="preserve"> (2)</w:t>
      </w:r>
    </w:p>
    <w:p w14:paraId="171F22D3" w14:textId="3A9DA6CC" w:rsidR="00FA7A87" w:rsidRPr="00594B4E" w:rsidRDefault="00FA7A87" w:rsidP="00FA7A87">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Obveze bilježe ukupno </w:t>
      </w:r>
      <w:r w:rsidR="00593DEE">
        <w:rPr>
          <w:rFonts w:cstheme="minorHAnsi"/>
          <w:sz w:val="24"/>
          <w:szCs w:val="24"/>
        </w:rPr>
        <w:t>povećanje</w:t>
      </w:r>
      <w:r w:rsidRPr="00594B4E">
        <w:rPr>
          <w:rFonts w:cstheme="minorHAnsi"/>
          <w:sz w:val="24"/>
          <w:szCs w:val="24"/>
        </w:rPr>
        <w:t xml:space="preserve"> od </w:t>
      </w:r>
      <w:r w:rsidR="00DE6B08">
        <w:rPr>
          <w:rFonts w:cstheme="minorHAnsi"/>
          <w:sz w:val="24"/>
          <w:szCs w:val="24"/>
        </w:rPr>
        <w:t>1.141.012,96</w:t>
      </w:r>
      <w:r w:rsidRPr="00594B4E">
        <w:rPr>
          <w:rFonts w:cstheme="minorHAnsi"/>
          <w:sz w:val="24"/>
          <w:szCs w:val="24"/>
        </w:rPr>
        <w:t xml:space="preserve"> kn u odnosu na prethodnu godinu ili </w:t>
      </w:r>
      <w:r w:rsidR="00B35E05">
        <w:rPr>
          <w:rFonts w:cstheme="minorHAnsi"/>
          <w:sz w:val="24"/>
          <w:szCs w:val="24"/>
        </w:rPr>
        <w:t>5,3</w:t>
      </w:r>
      <w:r w:rsidRPr="00594B4E">
        <w:rPr>
          <w:rFonts w:cstheme="minorHAnsi"/>
          <w:sz w:val="24"/>
          <w:szCs w:val="24"/>
        </w:rPr>
        <w:t xml:space="preserve">% i iznose </w:t>
      </w:r>
      <w:r w:rsidR="00486E64" w:rsidRPr="00594B4E">
        <w:rPr>
          <w:rFonts w:cstheme="minorHAnsi"/>
          <w:sz w:val="24"/>
          <w:szCs w:val="24"/>
        </w:rPr>
        <w:t xml:space="preserve">ukupno </w:t>
      </w:r>
      <w:r w:rsidR="00DE6B08">
        <w:rPr>
          <w:rFonts w:cstheme="minorHAnsi"/>
          <w:sz w:val="24"/>
          <w:szCs w:val="24"/>
        </w:rPr>
        <w:t>22.825.562,96</w:t>
      </w:r>
      <w:r w:rsidRPr="00594B4E">
        <w:rPr>
          <w:rFonts w:cstheme="minorHAnsi"/>
          <w:sz w:val="24"/>
          <w:szCs w:val="24"/>
        </w:rPr>
        <w:t xml:space="preserve"> kn</w:t>
      </w:r>
      <w:r w:rsidR="00593DEE">
        <w:rPr>
          <w:rFonts w:cstheme="minorHAnsi"/>
          <w:sz w:val="24"/>
          <w:szCs w:val="24"/>
        </w:rPr>
        <w:t>.</w:t>
      </w:r>
    </w:p>
    <w:p w14:paraId="0CA3B5EE" w14:textId="77777777" w:rsidR="00AA1CAC" w:rsidRPr="00A566F8" w:rsidRDefault="00AA1CAC" w:rsidP="00FA7A87">
      <w:pPr>
        <w:autoSpaceDE w:val="0"/>
        <w:autoSpaceDN w:val="0"/>
        <w:adjustRightInd w:val="0"/>
        <w:spacing w:after="0" w:line="240" w:lineRule="auto"/>
        <w:jc w:val="both"/>
        <w:rPr>
          <w:rFonts w:cstheme="minorHAnsi"/>
          <w:iCs/>
          <w:sz w:val="24"/>
          <w:szCs w:val="24"/>
        </w:rPr>
      </w:pPr>
    </w:p>
    <w:p w14:paraId="78B2198C" w14:textId="7BD70086" w:rsidR="00AC5331" w:rsidRPr="00594B4E" w:rsidRDefault="00FA7A87" w:rsidP="00FA7A87">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Obveze za rashode poslovanja</w:t>
      </w:r>
      <w:r w:rsidRPr="00594B4E">
        <w:rPr>
          <w:rFonts w:cstheme="minorHAnsi"/>
          <w:sz w:val="24"/>
          <w:szCs w:val="24"/>
        </w:rPr>
        <w:t xml:space="preserve"> (</w:t>
      </w:r>
      <w:r w:rsidR="00DE6B08">
        <w:rPr>
          <w:rFonts w:cstheme="minorHAnsi"/>
          <w:sz w:val="24"/>
          <w:szCs w:val="24"/>
        </w:rPr>
        <w:t>23</w:t>
      </w:r>
      <w:r w:rsidRPr="00594B4E">
        <w:rPr>
          <w:rFonts w:cstheme="minorHAnsi"/>
          <w:sz w:val="24"/>
          <w:szCs w:val="24"/>
        </w:rPr>
        <w:t xml:space="preserve">) povećane su u odnosu na isto razdoblje prethodne godine za </w:t>
      </w:r>
      <w:r w:rsidR="00DE6B08">
        <w:rPr>
          <w:rFonts w:cstheme="minorHAnsi"/>
          <w:sz w:val="24"/>
          <w:szCs w:val="24"/>
        </w:rPr>
        <w:t>65.585,09</w:t>
      </w:r>
      <w:r w:rsidRPr="00594B4E">
        <w:rPr>
          <w:rFonts w:cstheme="minorHAnsi"/>
          <w:sz w:val="24"/>
          <w:szCs w:val="24"/>
        </w:rPr>
        <w:t xml:space="preserve"> kn ili </w:t>
      </w:r>
      <w:r w:rsidR="00DE6B08">
        <w:rPr>
          <w:rFonts w:cstheme="minorHAnsi"/>
          <w:sz w:val="24"/>
          <w:szCs w:val="24"/>
        </w:rPr>
        <w:t>11,9</w:t>
      </w:r>
      <w:r w:rsidRPr="00594B4E">
        <w:rPr>
          <w:rFonts w:cstheme="minorHAnsi"/>
          <w:sz w:val="24"/>
          <w:szCs w:val="24"/>
        </w:rPr>
        <w:t xml:space="preserve">% te sada iznose </w:t>
      </w:r>
      <w:r w:rsidR="00DE6B08">
        <w:rPr>
          <w:rFonts w:cstheme="minorHAnsi"/>
          <w:sz w:val="24"/>
          <w:szCs w:val="24"/>
        </w:rPr>
        <w:t>615.141,09</w:t>
      </w:r>
      <w:r w:rsidRPr="00594B4E">
        <w:rPr>
          <w:rFonts w:cstheme="minorHAnsi"/>
          <w:sz w:val="24"/>
          <w:szCs w:val="24"/>
        </w:rPr>
        <w:t xml:space="preserve"> kn. Povećanje </w:t>
      </w:r>
      <w:r w:rsidR="0031574A" w:rsidRPr="00594B4E">
        <w:rPr>
          <w:rFonts w:cstheme="minorHAnsi"/>
          <w:sz w:val="24"/>
          <w:szCs w:val="24"/>
        </w:rPr>
        <w:t>se odnosi</w:t>
      </w:r>
      <w:r w:rsidRPr="00594B4E">
        <w:rPr>
          <w:rFonts w:cstheme="minorHAnsi"/>
          <w:sz w:val="24"/>
          <w:szCs w:val="24"/>
        </w:rPr>
        <w:t xml:space="preserve"> na obvez</w:t>
      </w:r>
      <w:r w:rsidR="0031574A" w:rsidRPr="00594B4E">
        <w:rPr>
          <w:rFonts w:cstheme="minorHAnsi"/>
          <w:sz w:val="24"/>
          <w:szCs w:val="24"/>
        </w:rPr>
        <w:t>e</w:t>
      </w:r>
      <w:r w:rsidRPr="00594B4E">
        <w:rPr>
          <w:rFonts w:cstheme="minorHAnsi"/>
          <w:sz w:val="24"/>
          <w:szCs w:val="24"/>
        </w:rPr>
        <w:t xml:space="preserve"> za</w:t>
      </w:r>
      <w:r w:rsidR="00AC5331" w:rsidRPr="00594B4E">
        <w:rPr>
          <w:rFonts w:cstheme="minorHAnsi"/>
          <w:sz w:val="24"/>
          <w:szCs w:val="24"/>
        </w:rPr>
        <w:t xml:space="preserve"> zaposlene</w:t>
      </w:r>
      <w:r w:rsidR="002F2E18">
        <w:rPr>
          <w:rFonts w:cstheme="minorHAnsi"/>
          <w:sz w:val="24"/>
          <w:szCs w:val="24"/>
        </w:rPr>
        <w:t xml:space="preserve">, </w:t>
      </w:r>
      <w:r w:rsidR="0031574A" w:rsidRPr="00594B4E">
        <w:rPr>
          <w:rFonts w:cstheme="minorHAnsi"/>
          <w:sz w:val="24"/>
          <w:szCs w:val="24"/>
        </w:rPr>
        <w:t>obveze za materijalne rashode</w:t>
      </w:r>
      <w:r w:rsidR="002B496A">
        <w:rPr>
          <w:rFonts w:cstheme="minorHAnsi"/>
          <w:sz w:val="24"/>
          <w:szCs w:val="24"/>
        </w:rPr>
        <w:t>,</w:t>
      </w:r>
      <w:r w:rsidRPr="00594B4E">
        <w:rPr>
          <w:rFonts w:cstheme="minorHAnsi"/>
          <w:sz w:val="24"/>
          <w:szCs w:val="24"/>
        </w:rPr>
        <w:t xml:space="preserve"> </w:t>
      </w:r>
      <w:r w:rsidR="002F2E18">
        <w:rPr>
          <w:rFonts w:cstheme="minorHAnsi"/>
          <w:sz w:val="24"/>
          <w:szCs w:val="24"/>
        </w:rPr>
        <w:t xml:space="preserve">obveze za </w:t>
      </w:r>
      <w:r w:rsidR="00CD6641">
        <w:rPr>
          <w:rFonts w:cstheme="minorHAnsi"/>
          <w:sz w:val="24"/>
          <w:szCs w:val="24"/>
        </w:rPr>
        <w:t>financijske rashode</w:t>
      </w:r>
      <w:r w:rsidR="002F2E18">
        <w:rPr>
          <w:rFonts w:cstheme="minorHAnsi"/>
          <w:sz w:val="24"/>
          <w:szCs w:val="24"/>
        </w:rPr>
        <w:t xml:space="preserve">, obveze za subvencije, </w:t>
      </w:r>
      <w:r w:rsidR="00C33638">
        <w:rPr>
          <w:rFonts w:cstheme="minorHAnsi"/>
          <w:sz w:val="24"/>
          <w:szCs w:val="24"/>
        </w:rPr>
        <w:t>obveze za naknade građanima i kućanstvima</w:t>
      </w:r>
      <w:r w:rsidR="002F2E18">
        <w:rPr>
          <w:rFonts w:cstheme="minorHAnsi"/>
          <w:sz w:val="24"/>
          <w:szCs w:val="24"/>
        </w:rPr>
        <w:t>, ostale tekuće obveze</w:t>
      </w:r>
      <w:r w:rsidR="00C33638">
        <w:rPr>
          <w:rFonts w:cstheme="minorHAnsi"/>
          <w:sz w:val="24"/>
          <w:szCs w:val="24"/>
        </w:rPr>
        <w:t xml:space="preserve"> i obveze za nabavu nefinancijske imovine</w:t>
      </w:r>
      <w:r w:rsidR="00AC5331" w:rsidRPr="00594B4E">
        <w:rPr>
          <w:rFonts w:cstheme="minorHAnsi"/>
          <w:sz w:val="24"/>
          <w:szCs w:val="24"/>
        </w:rPr>
        <w:t>.</w:t>
      </w:r>
    </w:p>
    <w:p w14:paraId="5D53828E" w14:textId="77777777" w:rsidR="005C640E" w:rsidRPr="00594B4E" w:rsidRDefault="005C640E" w:rsidP="00FA7A87">
      <w:pPr>
        <w:autoSpaceDE w:val="0"/>
        <w:autoSpaceDN w:val="0"/>
        <w:adjustRightInd w:val="0"/>
        <w:spacing w:after="0" w:line="240" w:lineRule="auto"/>
        <w:jc w:val="both"/>
        <w:rPr>
          <w:rFonts w:cstheme="minorHAnsi"/>
          <w:sz w:val="24"/>
          <w:szCs w:val="24"/>
        </w:rPr>
      </w:pPr>
    </w:p>
    <w:p w14:paraId="31842054" w14:textId="5CE3A589" w:rsidR="0031574A" w:rsidRPr="00594B4E" w:rsidRDefault="00AC5331" w:rsidP="00FA7A87">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Kod obveza za zaposlene</w:t>
      </w:r>
      <w:r w:rsidR="00F47341" w:rsidRPr="00594B4E">
        <w:rPr>
          <w:rFonts w:cstheme="minorHAnsi"/>
          <w:i/>
          <w:sz w:val="24"/>
          <w:szCs w:val="24"/>
          <w:u w:val="single"/>
        </w:rPr>
        <w:t xml:space="preserve"> </w:t>
      </w:r>
      <w:r w:rsidR="0031574A" w:rsidRPr="00594B4E">
        <w:rPr>
          <w:rFonts w:cstheme="minorHAnsi"/>
          <w:i/>
          <w:sz w:val="24"/>
          <w:szCs w:val="24"/>
          <w:u w:val="single"/>
        </w:rPr>
        <w:t>(</w:t>
      </w:r>
      <w:r w:rsidR="00DE6B08">
        <w:rPr>
          <w:rFonts w:cstheme="minorHAnsi"/>
          <w:i/>
          <w:sz w:val="24"/>
          <w:szCs w:val="24"/>
          <w:u w:val="single"/>
        </w:rPr>
        <w:t>231</w:t>
      </w:r>
      <w:r w:rsidR="0031574A" w:rsidRPr="00594B4E">
        <w:rPr>
          <w:rFonts w:cstheme="minorHAnsi"/>
          <w:i/>
          <w:sz w:val="24"/>
          <w:szCs w:val="24"/>
          <w:u w:val="single"/>
        </w:rPr>
        <w:t>)</w:t>
      </w:r>
      <w:r w:rsidRPr="00594B4E">
        <w:rPr>
          <w:rFonts w:cstheme="minorHAnsi"/>
          <w:sz w:val="24"/>
          <w:szCs w:val="24"/>
        </w:rPr>
        <w:t xml:space="preserve"> radi se o nedospjelim obvezama</w:t>
      </w:r>
      <w:r w:rsidR="0031574A" w:rsidRPr="00594B4E">
        <w:rPr>
          <w:rFonts w:cstheme="minorHAnsi"/>
          <w:sz w:val="24"/>
          <w:szCs w:val="24"/>
        </w:rPr>
        <w:t xml:space="preserve"> za plaće za mjesec prosinac</w:t>
      </w:r>
      <w:r w:rsidR="00DE6B08">
        <w:rPr>
          <w:rFonts w:cstheme="minorHAnsi"/>
          <w:sz w:val="24"/>
          <w:szCs w:val="24"/>
        </w:rPr>
        <w:t xml:space="preserve"> 2022.</w:t>
      </w:r>
      <w:r w:rsidR="0031574A" w:rsidRPr="00594B4E">
        <w:rPr>
          <w:rFonts w:cstheme="minorHAnsi"/>
          <w:sz w:val="24"/>
          <w:szCs w:val="24"/>
        </w:rPr>
        <w:t xml:space="preserve"> </w:t>
      </w:r>
      <w:r w:rsidR="00DE6B08">
        <w:rPr>
          <w:rFonts w:cstheme="minorHAnsi"/>
          <w:sz w:val="24"/>
          <w:szCs w:val="24"/>
        </w:rPr>
        <w:t xml:space="preserve">godine </w:t>
      </w:r>
      <w:r w:rsidR="0031574A" w:rsidRPr="00594B4E">
        <w:rPr>
          <w:rFonts w:cstheme="minorHAnsi"/>
          <w:sz w:val="24"/>
          <w:szCs w:val="24"/>
        </w:rPr>
        <w:t>za stalno zaposlene djelatnike</w:t>
      </w:r>
      <w:r w:rsidRPr="00594B4E">
        <w:rPr>
          <w:rFonts w:cstheme="minorHAnsi"/>
          <w:sz w:val="24"/>
          <w:szCs w:val="24"/>
        </w:rPr>
        <w:t xml:space="preserve">. </w:t>
      </w:r>
    </w:p>
    <w:p w14:paraId="0D31F9D4" w14:textId="61C0C41E" w:rsidR="00AC5331" w:rsidRPr="00594B4E" w:rsidRDefault="00AC5331" w:rsidP="00FA7A87">
      <w:pPr>
        <w:autoSpaceDE w:val="0"/>
        <w:autoSpaceDN w:val="0"/>
        <w:adjustRightInd w:val="0"/>
        <w:spacing w:after="0" w:line="240" w:lineRule="auto"/>
        <w:jc w:val="both"/>
        <w:rPr>
          <w:rFonts w:cstheme="minorHAnsi"/>
          <w:sz w:val="24"/>
          <w:szCs w:val="24"/>
        </w:rPr>
      </w:pPr>
    </w:p>
    <w:p w14:paraId="3FD1C691" w14:textId="59FCEA11" w:rsidR="0031574A" w:rsidRPr="00DE6B08" w:rsidRDefault="0031574A" w:rsidP="00FA7A87">
      <w:pPr>
        <w:autoSpaceDE w:val="0"/>
        <w:autoSpaceDN w:val="0"/>
        <w:adjustRightInd w:val="0"/>
        <w:spacing w:after="0" w:line="240" w:lineRule="auto"/>
        <w:jc w:val="both"/>
        <w:rPr>
          <w:rFonts w:cstheme="minorHAnsi"/>
          <w:color w:val="FF0000"/>
          <w:sz w:val="24"/>
          <w:szCs w:val="24"/>
        </w:rPr>
      </w:pPr>
      <w:r w:rsidRPr="00E37F03">
        <w:rPr>
          <w:rFonts w:cstheme="minorHAnsi"/>
          <w:i/>
          <w:color w:val="000000" w:themeColor="text1"/>
          <w:sz w:val="24"/>
          <w:szCs w:val="24"/>
          <w:u w:val="single"/>
        </w:rPr>
        <w:t xml:space="preserve">Obveze za materijalne rashode </w:t>
      </w:r>
      <w:r w:rsidR="00F47341" w:rsidRPr="00E37F03">
        <w:rPr>
          <w:rFonts w:cstheme="minorHAnsi"/>
          <w:i/>
          <w:color w:val="000000" w:themeColor="text1"/>
          <w:sz w:val="24"/>
          <w:szCs w:val="24"/>
          <w:u w:val="single"/>
        </w:rPr>
        <w:t>(</w:t>
      </w:r>
      <w:r w:rsidR="00DE6B08" w:rsidRPr="00E37F03">
        <w:rPr>
          <w:rFonts w:cstheme="minorHAnsi"/>
          <w:i/>
          <w:color w:val="000000" w:themeColor="text1"/>
          <w:sz w:val="24"/>
          <w:szCs w:val="24"/>
          <w:u w:val="single"/>
        </w:rPr>
        <w:t>232</w:t>
      </w:r>
      <w:r w:rsidR="00F47341" w:rsidRPr="00E37F03">
        <w:rPr>
          <w:rFonts w:cstheme="minorHAnsi"/>
          <w:i/>
          <w:color w:val="000000" w:themeColor="text1"/>
          <w:sz w:val="24"/>
          <w:szCs w:val="24"/>
          <w:u w:val="single"/>
        </w:rPr>
        <w:t>)</w:t>
      </w:r>
      <w:r w:rsidR="00F47341" w:rsidRPr="00E37F03">
        <w:rPr>
          <w:rFonts w:cstheme="minorHAnsi"/>
          <w:color w:val="000000" w:themeColor="text1"/>
          <w:sz w:val="24"/>
          <w:szCs w:val="24"/>
        </w:rPr>
        <w:t xml:space="preserve"> odnose na nedospjele obveze po zaprimljenim ulaznim računima dobavljača koji se odnose na mjesec prosinac 20</w:t>
      </w:r>
      <w:r w:rsidR="00950A14" w:rsidRPr="00E37F03">
        <w:rPr>
          <w:rFonts w:cstheme="minorHAnsi"/>
          <w:color w:val="000000" w:themeColor="text1"/>
          <w:sz w:val="24"/>
          <w:szCs w:val="24"/>
        </w:rPr>
        <w:t>2</w:t>
      </w:r>
      <w:r w:rsidR="00DE6B08" w:rsidRPr="00E37F03">
        <w:rPr>
          <w:rFonts w:cstheme="minorHAnsi"/>
          <w:color w:val="000000" w:themeColor="text1"/>
          <w:sz w:val="24"/>
          <w:szCs w:val="24"/>
        </w:rPr>
        <w:t>2</w:t>
      </w:r>
      <w:r w:rsidR="00F47341" w:rsidRPr="00E37F03">
        <w:rPr>
          <w:rFonts w:cstheme="minorHAnsi"/>
          <w:color w:val="000000" w:themeColor="text1"/>
          <w:sz w:val="24"/>
          <w:szCs w:val="24"/>
        </w:rPr>
        <w:t>. godine.</w:t>
      </w:r>
    </w:p>
    <w:p w14:paraId="7C1F432B" w14:textId="38BD09E5" w:rsidR="00F47341" w:rsidRDefault="00F47341" w:rsidP="00FA7A87">
      <w:pPr>
        <w:autoSpaceDE w:val="0"/>
        <w:autoSpaceDN w:val="0"/>
        <w:adjustRightInd w:val="0"/>
        <w:spacing w:after="0" w:line="240" w:lineRule="auto"/>
        <w:jc w:val="both"/>
        <w:rPr>
          <w:rFonts w:cstheme="minorHAnsi"/>
          <w:sz w:val="24"/>
          <w:szCs w:val="24"/>
        </w:rPr>
      </w:pPr>
    </w:p>
    <w:p w14:paraId="4CD4E966" w14:textId="139CD2AB" w:rsidR="002F2E18" w:rsidRPr="00494F14" w:rsidRDefault="002F2E18" w:rsidP="002F2E18">
      <w:pPr>
        <w:autoSpaceDE w:val="0"/>
        <w:autoSpaceDN w:val="0"/>
        <w:adjustRightInd w:val="0"/>
        <w:spacing w:after="0" w:line="240" w:lineRule="auto"/>
        <w:jc w:val="both"/>
        <w:rPr>
          <w:rFonts w:cstheme="minorHAnsi"/>
          <w:iCs/>
          <w:sz w:val="24"/>
          <w:szCs w:val="24"/>
        </w:rPr>
      </w:pPr>
      <w:r>
        <w:rPr>
          <w:rFonts w:cstheme="minorHAnsi"/>
          <w:i/>
          <w:sz w:val="24"/>
          <w:szCs w:val="24"/>
          <w:u w:val="single"/>
        </w:rPr>
        <w:t xml:space="preserve">Obveze za </w:t>
      </w:r>
      <w:r w:rsidR="00CD6641">
        <w:rPr>
          <w:rFonts w:cstheme="minorHAnsi"/>
          <w:i/>
          <w:sz w:val="24"/>
          <w:szCs w:val="24"/>
          <w:u w:val="single"/>
        </w:rPr>
        <w:t>financijske rashode</w:t>
      </w:r>
      <w:r>
        <w:rPr>
          <w:rFonts w:cstheme="minorHAnsi"/>
          <w:i/>
          <w:sz w:val="24"/>
          <w:szCs w:val="24"/>
          <w:u w:val="single"/>
        </w:rPr>
        <w:t xml:space="preserve"> (</w:t>
      </w:r>
      <w:r w:rsidR="00E37F03">
        <w:rPr>
          <w:rFonts w:cstheme="minorHAnsi"/>
          <w:i/>
          <w:sz w:val="24"/>
          <w:szCs w:val="24"/>
          <w:u w:val="single"/>
        </w:rPr>
        <w:t>234</w:t>
      </w:r>
      <w:r>
        <w:rPr>
          <w:rFonts w:cstheme="minorHAnsi"/>
          <w:i/>
          <w:sz w:val="24"/>
          <w:szCs w:val="24"/>
          <w:u w:val="single"/>
        </w:rPr>
        <w:t>)</w:t>
      </w:r>
      <w:r>
        <w:rPr>
          <w:rFonts w:cstheme="minorHAnsi"/>
          <w:iCs/>
          <w:sz w:val="24"/>
          <w:szCs w:val="24"/>
        </w:rPr>
        <w:t xml:space="preserve"> odnose se na nedospjele obveze</w:t>
      </w:r>
      <w:r w:rsidR="0094083E">
        <w:rPr>
          <w:rFonts w:cstheme="minorHAnsi"/>
          <w:iCs/>
          <w:sz w:val="24"/>
          <w:szCs w:val="24"/>
        </w:rPr>
        <w:t xml:space="preserve"> (kamate)</w:t>
      </w:r>
      <w:r>
        <w:rPr>
          <w:rFonts w:cstheme="minorHAnsi"/>
          <w:iCs/>
          <w:sz w:val="24"/>
          <w:szCs w:val="24"/>
        </w:rPr>
        <w:t xml:space="preserve"> </w:t>
      </w:r>
      <w:r w:rsidR="00CD6641">
        <w:rPr>
          <w:rFonts w:cstheme="minorHAnsi"/>
          <w:iCs/>
          <w:sz w:val="24"/>
          <w:szCs w:val="24"/>
        </w:rPr>
        <w:t>po</w:t>
      </w:r>
      <w:r w:rsidR="00E37F03">
        <w:rPr>
          <w:rFonts w:cstheme="minorHAnsi"/>
          <w:iCs/>
          <w:sz w:val="24"/>
          <w:szCs w:val="24"/>
        </w:rPr>
        <w:t xml:space="preserve"> </w:t>
      </w:r>
      <w:r w:rsidR="00CD6641">
        <w:rPr>
          <w:rFonts w:cstheme="minorHAnsi"/>
          <w:iCs/>
          <w:sz w:val="24"/>
          <w:szCs w:val="24"/>
        </w:rPr>
        <w:t xml:space="preserve">kratkoročnom kreditu </w:t>
      </w:r>
      <w:r w:rsidR="00E37F03">
        <w:rPr>
          <w:rFonts w:cstheme="minorHAnsi"/>
          <w:iCs/>
          <w:sz w:val="24"/>
          <w:szCs w:val="24"/>
        </w:rPr>
        <w:t>zagrebačke banke</w:t>
      </w:r>
      <w:r w:rsidR="00974ACF">
        <w:rPr>
          <w:rFonts w:cstheme="minorHAnsi"/>
          <w:iCs/>
          <w:sz w:val="24"/>
          <w:szCs w:val="24"/>
        </w:rPr>
        <w:t xml:space="preserve"> koji smo koristili u 2022. godini</w:t>
      </w:r>
      <w:r>
        <w:rPr>
          <w:rFonts w:cstheme="minorHAnsi"/>
          <w:iCs/>
          <w:sz w:val="24"/>
          <w:szCs w:val="24"/>
        </w:rPr>
        <w:t>.</w:t>
      </w:r>
      <w:r w:rsidR="0094083E">
        <w:rPr>
          <w:rFonts w:cstheme="minorHAnsi"/>
          <w:iCs/>
          <w:sz w:val="24"/>
          <w:szCs w:val="24"/>
        </w:rPr>
        <w:t xml:space="preserve"> </w:t>
      </w:r>
      <w:r w:rsidR="00974ACF">
        <w:rPr>
          <w:rFonts w:cstheme="minorHAnsi"/>
          <w:iCs/>
          <w:sz w:val="24"/>
          <w:szCs w:val="24"/>
        </w:rPr>
        <w:t>Račun</w:t>
      </w:r>
      <w:r w:rsidR="00E37F03">
        <w:rPr>
          <w:rFonts w:cstheme="minorHAnsi"/>
          <w:iCs/>
          <w:sz w:val="24"/>
          <w:szCs w:val="24"/>
        </w:rPr>
        <w:t xml:space="preserve"> je</w:t>
      </w:r>
      <w:r w:rsidR="0094083E">
        <w:rPr>
          <w:rFonts w:cstheme="minorHAnsi"/>
          <w:iCs/>
          <w:sz w:val="24"/>
          <w:szCs w:val="24"/>
        </w:rPr>
        <w:t xml:space="preserve"> zaprimljeni u prosincu 202</w:t>
      </w:r>
      <w:r w:rsidR="00E37F03">
        <w:rPr>
          <w:rFonts w:cstheme="minorHAnsi"/>
          <w:iCs/>
          <w:sz w:val="24"/>
          <w:szCs w:val="24"/>
        </w:rPr>
        <w:t>2</w:t>
      </w:r>
      <w:r w:rsidR="0094083E">
        <w:rPr>
          <w:rFonts w:cstheme="minorHAnsi"/>
          <w:iCs/>
          <w:sz w:val="24"/>
          <w:szCs w:val="24"/>
        </w:rPr>
        <w:t>. godine.</w:t>
      </w:r>
    </w:p>
    <w:p w14:paraId="24E322DC" w14:textId="566DFE8D" w:rsidR="002F2E18" w:rsidRDefault="002F2E18" w:rsidP="00FA7A87">
      <w:pPr>
        <w:autoSpaceDE w:val="0"/>
        <w:autoSpaceDN w:val="0"/>
        <w:adjustRightInd w:val="0"/>
        <w:spacing w:after="0" w:line="240" w:lineRule="auto"/>
        <w:jc w:val="both"/>
        <w:rPr>
          <w:rFonts w:cstheme="minorHAnsi"/>
          <w:sz w:val="24"/>
          <w:szCs w:val="24"/>
        </w:rPr>
      </w:pPr>
    </w:p>
    <w:p w14:paraId="54CB4C56" w14:textId="58DFA81C" w:rsidR="0094083E" w:rsidRDefault="0094083E" w:rsidP="00FA7A87">
      <w:pPr>
        <w:autoSpaceDE w:val="0"/>
        <w:autoSpaceDN w:val="0"/>
        <w:adjustRightInd w:val="0"/>
        <w:spacing w:after="0" w:line="240" w:lineRule="auto"/>
        <w:jc w:val="both"/>
        <w:rPr>
          <w:rFonts w:cstheme="minorHAnsi"/>
          <w:iCs/>
          <w:sz w:val="24"/>
          <w:szCs w:val="24"/>
        </w:rPr>
      </w:pPr>
      <w:r>
        <w:rPr>
          <w:rFonts w:cstheme="minorHAnsi"/>
          <w:i/>
          <w:sz w:val="24"/>
          <w:szCs w:val="24"/>
          <w:u w:val="single"/>
        </w:rPr>
        <w:t>Obveze za subvencije (</w:t>
      </w:r>
      <w:r w:rsidR="00974ACF">
        <w:rPr>
          <w:rFonts w:cstheme="minorHAnsi"/>
          <w:i/>
          <w:sz w:val="24"/>
          <w:szCs w:val="24"/>
          <w:u w:val="single"/>
        </w:rPr>
        <w:t>235</w:t>
      </w:r>
      <w:r>
        <w:rPr>
          <w:rFonts w:cstheme="minorHAnsi"/>
          <w:i/>
          <w:sz w:val="24"/>
          <w:szCs w:val="24"/>
          <w:u w:val="single"/>
        </w:rPr>
        <w:t>)</w:t>
      </w:r>
      <w:r>
        <w:rPr>
          <w:rFonts w:cstheme="minorHAnsi"/>
          <w:iCs/>
          <w:sz w:val="24"/>
          <w:szCs w:val="24"/>
        </w:rPr>
        <w:t xml:space="preserve"> odnose se na nedospjele obveze za subvencioniranje </w:t>
      </w:r>
      <w:r w:rsidR="003867D0">
        <w:rPr>
          <w:rFonts w:cstheme="minorHAnsi"/>
          <w:iCs/>
          <w:sz w:val="24"/>
          <w:szCs w:val="24"/>
        </w:rPr>
        <w:t xml:space="preserve">jednog </w:t>
      </w:r>
      <w:r>
        <w:rPr>
          <w:rFonts w:cstheme="minorHAnsi"/>
          <w:iCs/>
          <w:sz w:val="24"/>
          <w:szCs w:val="24"/>
        </w:rPr>
        <w:t>obrtnika u mjesecu prosincu 202</w:t>
      </w:r>
      <w:r w:rsidR="003867D0">
        <w:rPr>
          <w:rFonts w:cstheme="minorHAnsi"/>
          <w:iCs/>
          <w:sz w:val="24"/>
          <w:szCs w:val="24"/>
        </w:rPr>
        <w:t>2</w:t>
      </w:r>
      <w:r>
        <w:rPr>
          <w:rFonts w:cstheme="minorHAnsi"/>
          <w:iCs/>
          <w:sz w:val="24"/>
          <w:szCs w:val="24"/>
        </w:rPr>
        <w:t>. godine.</w:t>
      </w:r>
    </w:p>
    <w:p w14:paraId="05E8F9CB" w14:textId="77777777" w:rsidR="00864FF7" w:rsidRDefault="00864FF7" w:rsidP="00D86DCF">
      <w:pPr>
        <w:autoSpaceDE w:val="0"/>
        <w:autoSpaceDN w:val="0"/>
        <w:adjustRightInd w:val="0"/>
        <w:spacing w:after="0" w:line="240" w:lineRule="auto"/>
        <w:jc w:val="both"/>
        <w:rPr>
          <w:rFonts w:cstheme="minorHAnsi"/>
          <w:sz w:val="24"/>
          <w:szCs w:val="24"/>
        </w:rPr>
      </w:pPr>
    </w:p>
    <w:p w14:paraId="763313CC" w14:textId="2EEAA29B" w:rsidR="00494F14" w:rsidRPr="0034098F" w:rsidRDefault="00494F14" w:rsidP="00D86DCF">
      <w:pPr>
        <w:autoSpaceDE w:val="0"/>
        <w:autoSpaceDN w:val="0"/>
        <w:adjustRightInd w:val="0"/>
        <w:spacing w:after="0" w:line="240" w:lineRule="auto"/>
        <w:jc w:val="both"/>
        <w:rPr>
          <w:rFonts w:cstheme="minorHAnsi"/>
          <w:iCs/>
          <w:sz w:val="24"/>
          <w:szCs w:val="24"/>
        </w:rPr>
      </w:pPr>
      <w:r>
        <w:rPr>
          <w:rFonts w:cstheme="minorHAnsi"/>
          <w:i/>
          <w:sz w:val="24"/>
          <w:szCs w:val="24"/>
          <w:u w:val="single"/>
        </w:rPr>
        <w:t xml:space="preserve">Obveze za </w:t>
      </w:r>
      <w:r w:rsidR="00950A14">
        <w:rPr>
          <w:rFonts w:cstheme="minorHAnsi"/>
          <w:i/>
          <w:sz w:val="24"/>
          <w:szCs w:val="24"/>
          <w:u w:val="single"/>
        </w:rPr>
        <w:t>naknade građanima i kućanstvima</w:t>
      </w:r>
      <w:r>
        <w:rPr>
          <w:rFonts w:cstheme="minorHAnsi"/>
          <w:i/>
          <w:sz w:val="24"/>
          <w:szCs w:val="24"/>
          <w:u w:val="single"/>
        </w:rPr>
        <w:t xml:space="preserve"> </w:t>
      </w:r>
      <w:r w:rsidR="001C3378">
        <w:rPr>
          <w:rFonts w:cstheme="minorHAnsi"/>
          <w:i/>
          <w:sz w:val="24"/>
          <w:szCs w:val="24"/>
          <w:u w:val="single"/>
        </w:rPr>
        <w:t>(</w:t>
      </w:r>
      <w:r w:rsidR="003867D0">
        <w:rPr>
          <w:rFonts w:cstheme="minorHAnsi"/>
          <w:i/>
          <w:sz w:val="24"/>
          <w:szCs w:val="24"/>
          <w:u w:val="single"/>
        </w:rPr>
        <w:t>237</w:t>
      </w:r>
      <w:r>
        <w:rPr>
          <w:rFonts w:cstheme="minorHAnsi"/>
          <w:i/>
          <w:sz w:val="24"/>
          <w:szCs w:val="24"/>
          <w:u w:val="single"/>
        </w:rPr>
        <w:t>)</w:t>
      </w:r>
      <w:r>
        <w:rPr>
          <w:rFonts w:cstheme="minorHAnsi"/>
          <w:iCs/>
          <w:sz w:val="24"/>
          <w:szCs w:val="24"/>
        </w:rPr>
        <w:t xml:space="preserve"> odnose se na nedospjele obveze za </w:t>
      </w:r>
      <w:r w:rsidR="008F3E42">
        <w:rPr>
          <w:rFonts w:cstheme="minorHAnsi"/>
          <w:iCs/>
          <w:sz w:val="24"/>
          <w:szCs w:val="24"/>
        </w:rPr>
        <w:t>sufinanciranje dječjih vrtića i njihovih pomoćnika</w:t>
      </w:r>
      <w:r>
        <w:rPr>
          <w:rFonts w:cstheme="minorHAnsi"/>
          <w:iCs/>
          <w:sz w:val="24"/>
          <w:szCs w:val="24"/>
        </w:rPr>
        <w:t xml:space="preserve"> </w:t>
      </w:r>
      <w:r w:rsidR="008F3E42">
        <w:rPr>
          <w:rFonts w:cstheme="minorHAnsi"/>
          <w:iCs/>
          <w:sz w:val="24"/>
          <w:szCs w:val="24"/>
        </w:rPr>
        <w:t>za mjesec</w:t>
      </w:r>
      <w:r>
        <w:rPr>
          <w:rFonts w:cstheme="minorHAnsi"/>
          <w:iCs/>
          <w:sz w:val="24"/>
          <w:szCs w:val="24"/>
        </w:rPr>
        <w:t xml:space="preserve"> </w:t>
      </w:r>
      <w:r w:rsidR="008F3E42">
        <w:rPr>
          <w:rFonts w:cstheme="minorHAnsi"/>
          <w:iCs/>
          <w:sz w:val="24"/>
          <w:szCs w:val="24"/>
        </w:rPr>
        <w:t>prosinac</w:t>
      </w:r>
      <w:r>
        <w:rPr>
          <w:rFonts w:cstheme="minorHAnsi"/>
          <w:iCs/>
          <w:sz w:val="24"/>
          <w:szCs w:val="24"/>
        </w:rPr>
        <w:t xml:space="preserve"> 20</w:t>
      </w:r>
      <w:r w:rsidR="008F3E42">
        <w:rPr>
          <w:rFonts w:cstheme="minorHAnsi"/>
          <w:iCs/>
          <w:sz w:val="24"/>
          <w:szCs w:val="24"/>
        </w:rPr>
        <w:t>2</w:t>
      </w:r>
      <w:r w:rsidR="003867D0">
        <w:rPr>
          <w:rFonts w:cstheme="minorHAnsi"/>
          <w:iCs/>
          <w:sz w:val="24"/>
          <w:szCs w:val="24"/>
        </w:rPr>
        <w:t>2</w:t>
      </w:r>
      <w:r>
        <w:rPr>
          <w:rFonts w:cstheme="minorHAnsi"/>
          <w:iCs/>
          <w:sz w:val="24"/>
          <w:szCs w:val="24"/>
        </w:rPr>
        <w:t>. godine</w:t>
      </w:r>
      <w:r w:rsidR="003867D0">
        <w:rPr>
          <w:rFonts w:cstheme="minorHAnsi"/>
          <w:iCs/>
          <w:sz w:val="24"/>
          <w:szCs w:val="24"/>
        </w:rPr>
        <w:t>, sufinanciranje mobilnog reciklažnog dvorišta</w:t>
      </w:r>
      <w:r w:rsidR="009D1140">
        <w:rPr>
          <w:rFonts w:cstheme="minorHAnsi"/>
          <w:iCs/>
          <w:sz w:val="24"/>
          <w:szCs w:val="24"/>
        </w:rPr>
        <w:t xml:space="preserve"> te </w:t>
      </w:r>
      <w:r w:rsidR="003867D0">
        <w:rPr>
          <w:rFonts w:cstheme="minorHAnsi"/>
          <w:iCs/>
          <w:sz w:val="24"/>
          <w:szCs w:val="24"/>
        </w:rPr>
        <w:t>sufinanciranje odvoza građevinskog otpada na deponij u Petrijanec</w:t>
      </w:r>
      <w:r w:rsidR="009D1140">
        <w:rPr>
          <w:rFonts w:cstheme="minorHAnsi"/>
          <w:iCs/>
          <w:sz w:val="24"/>
          <w:szCs w:val="24"/>
        </w:rPr>
        <w:t xml:space="preserve"> za 202</w:t>
      </w:r>
      <w:r w:rsidR="003867D0">
        <w:rPr>
          <w:rFonts w:cstheme="minorHAnsi"/>
          <w:iCs/>
          <w:sz w:val="24"/>
          <w:szCs w:val="24"/>
        </w:rPr>
        <w:t>2</w:t>
      </w:r>
      <w:r w:rsidR="009D1140">
        <w:rPr>
          <w:rFonts w:cstheme="minorHAnsi"/>
          <w:iCs/>
          <w:sz w:val="24"/>
          <w:szCs w:val="24"/>
        </w:rPr>
        <w:t>. godinu</w:t>
      </w:r>
      <w:r>
        <w:rPr>
          <w:rFonts w:cstheme="minorHAnsi"/>
          <w:iCs/>
          <w:sz w:val="24"/>
          <w:szCs w:val="24"/>
        </w:rPr>
        <w:t>.</w:t>
      </w:r>
    </w:p>
    <w:p w14:paraId="7DEF909B" w14:textId="77777777" w:rsidR="00864FF7" w:rsidRDefault="00864FF7" w:rsidP="00D86DCF">
      <w:pPr>
        <w:autoSpaceDE w:val="0"/>
        <w:autoSpaceDN w:val="0"/>
        <w:adjustRightInd w:val="0"/>
        <w:spacing w:after="0" w:line="240" w:lineRule="auto"/>
        <w:jc w:val="both"/>
        <w:rPr>
          <w:rFonts w:cstheme="minorHAnsi"/>
          <w:i/>
          <w:sz w:val="24"/>
          <w:szCs w:val="24"/>
          <w:u w:val="single"/>
        </w:rPr>
      </w:pPr>
    </w:p>
    <w:p w14:paraId="26435A1D" w14:textId="77777777" w:rsidR="00241909" w:rsidRDefault="00241909" w:rsidP="00D86DCF">
      <w:pPr>
        <w:autoSpaceDE w:val="0"/>
        <w:autoSpaceDN w:val="0"/>
        <w:adjustRightInd w:val="0"/>
        <w:spacing w:after="0" w:line="240" w:lineRule="auto"/>
        <w:jc w:val="both"/>
        <w:rPr>
          <w:rFonts w:cstheme="minorHAnsi"/>
          <w:i/>
          <w:sz w:val="24"/>
          <w:szCs w:val="24"/>
          <w:u w:val="single"/>
        </w:rPr>
      </w:pPr>
    </w:p>
    <w:p w14:paraId="638DDCEC" w14:textId="77777777" w:rsidR="00241909" w:rsidRDefault="00241909" w:rsidP="00D86DCF">
      <w:pPr>
        <w:autoSpaceDE w:val="0"/>
        <w:autoSpaceDN w:val="0"/>
        <w:adjustRightInd w:val="0"/>
        <w:spacing w:after="0" w:line="240" w:lineRule="auto"/>
        <w:jc w:val="both"/>
        <w:rPr>
          <w:rFonts w:cstheme="minorHAnsi"/>
          <w:i/>
          <w:sz w:val="24"/>
          <w:szCs w:val="24"/>
          <w:u w:val="single"/>
        </w:rPr>
      </w:pPr>
    </w:p>
    <w:p w14:paraId="529F28CB" w14:textId="192FF727" w:rsidR="00D86DCF" w:rsidRDefault="00D86DCF" w:rsidP="00D86DCF">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lastRenderedPageBreak/>
        <w:t>Ostale tekuće obveze</w:t>
      </w:r>
      <w:r w:rsidRPr="00594B4E">
        <w:rPr>
          <w:rFonts w:cstheme="minorHAnsi"/>
          <w:sz w:val="24"/>
          <w:szCs w:val="24"/>
        </w:rPr>
        <w:t xml:space="preserve"> (</w:t>
      </w:r>
      <w:r w:rsidR="005E480D">
        <w:rPr>
          <w:rFonts w:cstheme="minorHAnsi"/>
          <w:sz w:val="24"/>
          <w:szCs w:val="24"/>
        </w:rPr>
        <w:t>239</w:t>
      </w:r>
      <w:r w:rsidRPr="00594B4E">
        <w:rPr>
          <w:rFonts w:cstheme="minorHAnsi"/>
          <w:sz w:val="24"/>
          <w:szCs w:val="24"/>
        </w:rPr>
        <w:t xml:space="preserve">) </w:t>
      </w:r>
      <w:r w:rsidR="00F47341" w:rsidRPr="00594B4E">
        <w:rPr>
          <w:rFonts w:cstheme="minorHAnsi"/>
          <w:sz w:val="24"/>
          <w:szCs w:val="24"/>
        </w:rPr>
        <w:t>odnos</w:t>
      </w:r>
      <w:r w:rsidR="00D5181F">
        <w:rPr>
          <w:rFonts w:cstheme="minorHAnsi"/>
          <w:sz w:val="24"/>
          <w:szCs w:val="24"/>
        </w:rPr>
        <w:t>e</w:t>
      </w:r>
      <w:r w:rsidR="00F47341" w:rsidRPr="00594B4E">
        <w:rPr>
          <w:rFonts w:cstheme="minorHAnsi"/>
          <w:sz w:val="24"/>
          <w:szCs w:val="24"/>
        </w:rPr>
        <w:t xml:space="preserve"> se</w:t>
      </w:r>
      <w:r w:rsidR="00C56D33">
        <w:rPr>
          <w:rFonts w:cstheme="minorHAnsi"/>
          <w:sz w:val="24"/>
          <w:szCs w:val="24"/>
        </w:rPr>
        <w:t xml:space="preserve"> najvećim dijelom</w:t>
      </w:r>
      <w:r w:rsidR="00F47341" w:rsidRPr="00594B4E">
        <w:rPr>
          <w:rFonts w:cstheme="minorHAnsi"/>
          <w:sz w:val="24"/>
          <w:szCs w:val="24"/>
        </w:rPr>
        <w:t xml:space="preserve"> na obveze za naplaćene tuđe prihode za mjesec prosinac (naknada za uređenje voda) u iznosu od </w:t>
      </w:r>
      <w:r w:rsidR="005E480D">
        <w:rPr>
          <w:rFonts w:cstheme="minorHAnsi"/>
          <w:sz w:val="24"/>
          <w:szCs w:val="24"/>
        </w:rPr>
        <w:t>104.428,23</w:t>
      </w:r>
      <w:r w:rsidR="00F47341" w:rsidRPr="00594B4E">
        <w:rPr>
          <w:rFonts w:cstheme="minorHAnsi"/>
          <w:sz w:val="24"/>
          <w:szCs w:val="24"/>
        </w:rPr>
        <w:t xml:space="preserve"> kn</w:t>
      </w:r>
      <w:r w:rsidR="00241909">
        <w:rPr>
          <w:rFonts w:cstheme="minorHAnsi"/>
          <w:sz w:val="24"/>
          <w:szCs w:val="24"/>
        </w:rPr>
        <w:t>, zatim na obveze za predujmove (pretplate poreza na nekretnine prema FINA-i te komunalnih naknada i naknade za uređenje voda) u iznosu od 27.506,09 kn i obveze za jamčevine u iznosu od 5.000,00 kn (jamstvo za kupnju zemljišta)</w:t>
      </w:r>
      <w:r w:rsidR="00F47341" w:rsidRPr="00594B4E">
        <w:rPr>
          <w:rFonts w:cstheme="minorHAnsi"/>
          <w:sz w:val="24"/>
          <w:szCs w:val="24"/>
        </w:rPr>
        <w:t>.</w:t>
      </w:r>
    </w:p>
    <w:p w14:paraId="029699BE" w14:textId="77777777" w:rsidR="00494F14" w:rsidRPr="00594B4E" w:rsidRDefault="00494F14" w:rsidP="00D86DCF">
      <w:pPr>
        <w:autoSpaceDE w:val="0"/>
        <w:autoSpaceDN w:val="0"/>
        <w:adjustRightInd w:val="0"/>
        <w:spacing w:after="0" w:line="240" w:lineRule="auto"/>
        <w:jc w:val="both"/>
        <w:rPr>
          <w:rFonts w:cstheme="minorHAnsi"/>
          <w:sz w:val="24"/>
          <w:szCs w:val="24"/>
        </w:rPr>
      </w:pPr>
    </w:p>
    <w:p w14:paraId="6154CA9C" w14:textId="34BA6949" w:rsidR="00F47341" w:rsidRPr="00594B4E" w:rsidRDefault="00D86DCF" w:rsidP="00D86DCF">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Obveza za nabavu nefinancijske imovine</w:t>
      </w:r>
      <w:r w:rsidRPr="00594B4E">
        <w:rPr>
          <w:rFonts w:cstheme="minorHAnsi"/>
          <w:sz w:val="24"/>
          <w:szCs w:val="24"/>
        </w:rPr>
        <w:t xml:space="preserve"> (</w:t>
      </w:r>
      <w:r w:rsidR="005F16DF">
        <w:rPr>
          <w:rFonts w:cstheme="minorHAnsi"/>
          <w:sz w:val="24"/>
          <w:szCs w:val="24"/>
        </w:rPr>
        <w:t>24</w:t>
      </w:r>
      <w:r w:rsidRPr="00594B4E">
        <w:rPr>
          <w:rFonts w:cstheme="minorHAnsi"/>
          <w:sz w:val="24"/>
          <w:szCs w:val="24"/>
        </w:rPr>
        <w:t xml:space="preserve">) na </w:t>
      </w:r>
      <w:r w:rsidR="00F47341" w:rsidRPr="00594B4E">
        <w:rPr>
          <w:rFonts w:cstheme="minorHAnsi"/>
          <w:sz w:val="24"/>
          <w:szCs w:val="24"/>
        </w:rPr>
        <w:t>dan 31. prosinca 20</w:t>
      </w:r>
      <w:r w:rsidR="00C56D33">
        <w:rPr>
          <w:rFonts w:cstheme="minorHAnsi"/>
          <w:sz w:val="24"/>
          <w:szCs w:val="24"/>
        </w:rPr>
        <w:t>2</w:t>
      </w:r>
      <w:r w:rsidR="005F16DF">
        <w:rPr>
          <w:rFonts w:cstheme="minorHAnsi"/>
          <w:sz w:val="24"/>
          <w:szCs w:val="24"/>
        </w:rPr>
        <w:t>2</w:t>
      </w:r>
      <w:r w:rsidR="00F47341" w:rsidRPr="00594B4E">
        <w:rPr>
          <w:rFonts w:cstheme="minorHAnsi"/>
          <w:sz w:val="24"/>
          <w:szCs w:val="24"/>
        </w:rPr>
        <w:t xml:space="preserve">. godine iznose </w:t>
      </w:r>
      <w:r w:rsidR="005F16DF">
        <w:rPr>
          <w:rFonts w:cstheme="minorHAnsi"/>
          <w:sz w:val="24"/>
          <w:szCs w:val="24"/>
        </w:rPr>
        <w:t>12.162,19</w:t>
      </w:r>
      <w:r w:rsidR="00F47341" w:rsidRPr="00594B4E">
        <w:rPr>
          <w:rFonts w:cstheme="minorHAnsi"/>
          <w:sz w:val="24"/>
          <w:szCs w:val="24"/>
        </w:rPr>
        <w:t xml:space="preserve"> kn, a odnose se na</w:t>
      </w:r>
      <w:r w:rsidR="00C56D33">
        <w:rPr>
          <w:rFonts w:cstheme="minorHAnsi"/>
          <w:sz w:val="24"/>
          <w:szCs w:val="24"/>
        </w:rPr>
        <w:t xml:space="preserve"> nedospjele</w:t>
      </w:r>
      <w:r w:rsidR="00F47341" w:rsidRPr="00594B4E">
        <w:rPr>
          <w:rFonts w:cstheme="minorHAnsi"/>
          <w:sz w:val="24"/>
          <w:szCs w:val="24"/>
        </w:rPr>
        <w:t xml:space="preserve"> obveze za </w:t>
      </w:r>
      <w:r w:rsidR="005F16DF">
        <w:rPr>
          <w:rFonts w:cstheme="minorHAnsi"/>
          <w:sz w:val="24"/>
          <w:szCs w:val="24"/>
        </w:rPr>
        <w:t>izradu promotivnog video spota za Smart LED displaye</w:t>
      </w:r>
      <w:r w:rsidR="00F47341" w:rsidRPr="00594B4E">
        <w:rPr>
          <w:rFonts w:cstheme="minorHAnsi"/>
          <w:sz w:val="24"/>
          <w:szCs w:val="24"/>
        </w:rPr>
        <w:t>.</w:t>
      </w:r>
    </w:p>
    <w:p w14:paraId="12945F86" w14:textId="77777777" w:rsidR="00F47341" w:rsidRPr="00594B4E" w:rsidRDefault="00F47341" w:rsidP="00D86DCF">
      <w:pPr>
        <w:autoSpaceDE w:val="0"/>
        <w:autoSpaceDN w:val="0"/>
        <w:adjustRightInd w:val="0"/>
        <w:spacing w:after="0" w:line="240" w:lineRule="auto"/>
        <w:jc w:val="both"/>
        <w:rPr>
          <w:rFonts w:cstheme="minorHAnsi"/>
          <w:sz w:val="24"/>
          <w:szCs w:val="24"/>
        </w:rPr>
      </w:pPr>
    </w:p>
    <w:p w14:paraId="5BE33AD3" w14:textId="58B76DB8" w:rsidR="00420DA6" w:rsidRDefault="00D86DCF" w:rsidP="00D86DCF">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Obveze za kredite i zajmove</w:t>
      </w:r>
      <w:r w:rsidRPr="00594B4E">
        <w:rPr>
          <w:rFonts w:cstheme="minorHAnsi"/>
          <w:sz w:val="24"/>
          <w:szCs w:val="24"/>
        </w:rPr>
        <w:t xml:space="preserve"> (</w:t>
      </w:r>
      <w:r w:rsidR="005F16DF">
        <w:rPr>
          <w:rFonts w:cstheme="minorHAnsi"/>
          <w:sz w:val="24"/>
          <w:szCs w:val="24"/>
        </w:rPr>
        <w:t>26</w:t>
      </w:r>
      <w:r w:rsidRPr="00594B4E">
        <w:rPr>
          <w:rFonts w:cstheme="minorHAnsi"/>
          <w:sz w:val="24"/>
          <w:szCs w:val="24"/>
        </w:rPr>
        <w:t xml:space="preserve">) iznose </w:t>
      </w:r>
      <w:r w:rsidR="005F16DF">
        <w:rPr>
          <w:rFonts w:cstheme="minorHAnsi"/>
          <w:sz w:val="24"/>
          <w:szCs w:val="24"/>
        </w:rPr>
        <w:t>22.198.259,68</w:t>
      </w:r>
      <w:r w:rsidRPr="00594B4E">
        <w:rPr>
          <w:rFonts w:cstheme="minorHAnsi"/>
          <w:sz w:val="24"/>
          <w:szCs w:val="24"/>
        </w:rPr>
        <w:t xml:space="preserve"> kn i </w:t>
      </w:r>
      <w:r w:rsidR="00C77C82">
        <w:rPr>
          <w:rFonts w:cstheme="minorHAnsi"/>
          <w:sz w:val="24"/>
          <w:szCs w:val="24"/>
        </w:rPr>
        <w:t xml:space="preserve">veće su za </w:t>
      </w:r>
      <w:r w:rsidR="00F47341" w:rsidRPr="00594B4E">
        <w:rPr>
          <w:rFonts w:cstheme="minorHAnsi"/>
          <w:sz w:val="24"/>
          <w:szCs w:val="24"/>
        </w:rPr>
        <w:t xml:space="preserve"> </w:t>
      </w:r>
      <w:r w:rsidR="00C77C82">
        <w:rPr>
          <w:rFonts w:cstheme="minorHAnsi"/>
          <w:sz w:val="24"/>
          <w:szCs w:val="24"/>
        </w:rPr>
        <w:t>4.</w:t>
      </w:r>
      <w:r w:rsidR="005F16DF">
        <w:rPr>
          <w:rFonts w:cstheme="minorHAnsi"/>
          <w:sz w:val="24"/>
          <w:szCs w:val="24"/>
        </w:rPr>
        <w:t>252.327,68</w:t>
      </w:r>
      <w:r w:rsidR="00F47341" w:rsidRPr="00594B4E">
        <w:rPr>
          <w:rFonts w:cstheme="minorHAnsi"/>
          <w:sz w:val="24"/>
          <w:szCs w:val="24"/>
        </w:rPr>
        <w:t xml:space="preserve"> kn</w:t>
      </w:r>
      <w:r w:rsidRPr="00594B4E">
        <w:rPr>
          <w:rFonts w:cstheme="minorHAnsi"/>
          <w:sz w:val="24"/>
          <w:szCs w:val="24"/>
        </w:rPr>
        <w:t xml:space="preserve"> u odnosu na stanje na dan 01. siječnja 20</w:t>
      </w:r>
      <w:r w:rsidR="00420DA6">
        <w:rPr>
          <w:rFonts w:cstheme="minorHAnsi"/>
          <w:sz w:val="24"/>
          <w:szCs w:val="24"/>
        </w:rPr>
        <w:t>2</w:t>
      </w:r>
      <w:r w:rsidR="005F16DF">
        <w:rPr>
          <w:rFonts w:cstheme="minorHAnsi"/>
          <w:sz w:val="24"/>
          <w:szCs w:val="24"/>
        </w:rPr>
        <w:t>2</w:t>
      </w:r>
      <w:r w:rsidRPr="00594B4E">
        <w:rPr>
          <w:rFonts w:cstheme="minorHAnsi"/>
          <w:sz w:val="24"/>
          <w:szCs w:val="24"/>
        </w:rPr>
        <w:t xml:space="preserve">. godine. Navedeni iznos </w:t>
      </w:r>
      <w:r w:rsidR="00F47341" w:rsidRPr="00594B4E">
        <w:rPr>
          <w:rFonts w:cstheme="minorHAnsi"/>
          <w:sz w:val="24"/>
          <w:szCs w:val="24"/>
        </w:rPr>
        <w:t xml:space="preserve">obveza </w:t>
      </w:r>
      <w:r w:rsidRPr="00594B4E">
        <w:rPr>
          <w:rFonts w:cstheme="minorHAnsi"/>
          <w:sz w:val="24"/>
          <w:szCs w:val="24"/>
        </w:rPr>
        <w:t xml:space="preserve">odnosi </w:t>
      </w:r>
      <w:r w:rsidR="00F47341" w:rsidRPr="00594B4E">
        <w:rPr>
          <w:rFonts w:cstheme="minorHAnsi"/>
          <w:sz w:val="24"/>
          <w:szCs w:val="24"/>
        </w:rPr>
        <w:t xml:space="preserve">se </w:t>
      </w:r>
      <w:r w:rsidRPr="00594B4E">
        <w:rPr>
          <w:rFonts w:cstheme="minorHAnsi"/>
          <w:sz w:val="24"/>
          <w:szCs w:val="24"/>
        </w:rPr>
        <w:t xml:space="preserve">na nedospjele obveze </w:t>
      </w:r>
      <w:r w:rsidR="004F6640" w:rsidRPr="00594B4E">
        <w:rPr>
          <w:rFonts w:cstheme="minorHAnsi"/>
          <w:sz w:val="24"/>
          <w:szCs w:val="24"/>
        </w:rPr>
        <w:t>prema</w:t>
      </w:r>
      <w:r w:rsidRPr="00594B4E">
        <w:rPr>
          <w:rFonts w:cstheme="minorHAnsi"/>
          <w:sz w:val="24"/>
          <w:szCs w:val="24"/>
        </w:rPr>
        <w:t xml:space="preserve"> Ugovor</w:t>
      </w:r>
      <w:r w:rsidR="004F6640" w:rsidRPr="00594B4E">
        <w:rPr>
          <w:rFonts w:cstheme="minorHAnsi"/>
          <w:sz w:val="24"/>
          <w:szCs w:val="24"/>
        </w:rPr>
        <w:t>u</w:t>
      </w:r>
      <w:r w:rsidRPr="00594B4E">
        <w:rPr>
          <w:rFonts w:cstheme="minorHAnsi"/>
          <w:sz w:val="24"/>
          <w:szCs w:val="24"/>
        </w:rPr>
        <w:t xml:space="preserve"> o kreditu sklopljen</w:t>
      </w:r>
      <w:r w:rsidR="00364B56" w:rsidRPr="00594B4E">
        <w:rPr>
          <w:rFonts w:cstheme="minorHAnsi"/>
          <w:sz w:val="24"/>
          <w:szCs w:val="24"/>
        </w:rPr>
        <w:t>im</w:t>
      </w:r>
      <w:r w:rsidRPr="00594B4E">
        <w:rPr>
          <w:rFonts w:cstheme="minorHAnsi"/>
          <w:sz w:val="24"/>
          <w:szCs w:val="24"/>
        </w:rPr>
        <w:t xml:space="preserve"> sa Hrvatskom bankom za obnovu i razvitak </w:t>
      </w:r>
      <w:r w:rsidR="004F6640" w:rsidRPr="00594B4E">
        <w:rPr>
          <w:rFonts w:cstheme="minorHAnsi"/>
          <w:sz w:val="24"/>
          <w:szCs w:val="24"/>
        </w:rPr>
        <w:t>radi izgradnje dječjeg vrtića</w:t>
      </w:r>
      <w:r w:rsidR="00C77C82">
        <w:rPr>
          <w:rFonts w:cstheme="minorHAnsi"/>
          <w:sz w:val="24"/>
          <w:szCs w:val="24"/>
        </w:rPr>
        <w:t xml:space="preserve"> </w:t>
      </w:r>
      <w:r w:rsidR="004F6640" w:rsidRPr="00594B4E">
        <w:rPr>
          <w:rFonts w:cstheme="minorHAnsi"/>
          <w:sz w:val="24"/>
          <w:szCs w:val="24"/>
        </w:rPr>
        <w:t>u Sračincu</w:t>
      </w:r>
      <w:r w:rsidR="00C77C82">
        <w:rPr>
          <w:rFonts w:cstheme="minorHAnsi"/>
          <w:sz w:val="24"/>
          <w:szCs w:val="24"/>
        </w:rPr>
        <w:t xml:space="preserve"> (2.</w:t>
      </w:r>
      <w:r w:rsidR="005F16DF">
        <w:rPr>
          <w:rFonts w:cstheme="minorHAnsi"/>
          <w:sz w:val="24"/>
          <w:szCs w:val="24"/>
        </w:rPr>
        <w:t>442.806,14</w:t>
      </w:r>
      <w:r w:rsidR="00C77C82">
        <w:rPr>
          <w:rFonts w:cstheme="minorHAnsi"/>
          <w:sz w:val="24"/>
          <w:szCs w:val="24"/>
        </w:rPr>
        <w:t xml:space="preserve"> kn), modernizacije nerazvrstanih cesta na području Općine Sračinec (</w:t>
      </w:r>
      <w:r w:rsidR="005F16DF">
        <w:rPr>
          <w:rFonts w:cstheme="minorHAnsi"/>
          <w:sz w:val="24"/>
          <w:szCs w:val="24"/>
        </w:rPr>
        <w:t>19.666.666,67</w:t>
      </w:r>
      <w:r w:rsidR="00C77C82">
        <w:rPr>
          <w:rFonts w:cstheme="minorHAnsi"/>
          <w:sz w:val="24"/>
          <w:szCs w:val="24"/>
        </w:rPr>
        <w:t xml:space="preserve"> kn) i zajam od države za povrat poreza (</w:t>
      </w:r>
      <w:r w:rsidR="005F16DF">
        <w:rPr>
          <w:rFonts w:cstheme="minorHAnsi"/>
          <w:sz w:val="24"/>
          <w:szCs w:val="24"/>
        </w:rPr>
        <w:t>88.786,87</w:t>
      </w:r>
      <w:r w:rsidR="00C77C82">
        <w:rPr>
          <w:rFonts w:cstheme="minorHAnsi"/>
          <w:sz w:val="24"/>
          <w:szCs w:val="24"/>
        </w:rPr>
        <w:t xml:space="preserve"> kn)</w:t>
      </w:r>
      <w:r w:rsidR="004F6640" w:rsidRPr="00594B4E">
        <w:rPr>
          <w:rFonts w:cstheme="minorHAnsi"/>
          <w:sz w:val="24"/>
          <w:szCs w:val="24"/>
        </w:rPr>
        <w:t>.</w:t>
      </w:r>
      <w:r w:rsidR="005F16DF">
        <w:rPr>
          <w:rFonts w:cstheme="minorHAnsi"/>
          <w:sz w:val="24"/>
          <w:szCs w:val="24"/>
        </w:rPr>
        <w:t xml:space="preserve"> Obveze za modernizaciju nerazvrstanih cesta su se povećale jer smo u 2022. godini iskoristili još preostali dio kredita te je taj kredit krenuo u otplatu.</w:t>
      </w:r>
    </w:p>
    <w:p w14:paraId="6DBE0B1D" w14:textId="11F4B14E" w:rsidR="00AD5B33" w:rsidRDefault="00AD5B33" w:rsidP="00DA00EB">
      <w:pPr>
        <w:autoSpaceDE w:val="0"/>
        <w:autoSpaceDN w:val="0"/>
        <w:adjustRightInd w:val="0"/>
        <w:spacing w:after="0" w:line="240" w:lineRule="auto"/>
        <w:jc w:val="both"/>
        <w:rPr>
          <w:rFonts w:cstheme="minorHAnsi"/>
          <w:sz w:val="24"/>
          <w:szCs w:val="24"/>
        </w:rPr>
      </w:pPr>
    </w:p>
    <w:p w14:paraId="7342B65B" w14:textId="77777777" w:rsidR="00A90E56" w:rsidRPr="00594B4E" w:rsidRDefault="00A90E56" w:rsidP="00DA00EB">
      <w:pPr>
        <w:autoSpaceDE w:val="0"/>
        <w:autoSpaceDN w:val="0"/>
        <w:adjustRightInd w:val="0"/>
        <w:spacing w:after="0" w:line="240" w:lineRule="auto"/>
        <w:jc w:val="both"/>
        <w:rPr>
          <w:rFonts w:cstheme="minorHAnsi"/>
          <w:sz w:val="24"/>
          <w:szCs w:val="24"/>
        </w:rPr>
      </w:pPr>
    </w:p>
    <w:p w14:paraId="65B6E6B9" w14:textId="33E7A8DA" w:rsidR="00EC5108" w:rsidRPr="00594B4E" w:rsidRDefault="00EC5108" w:rsidP="00EC5108">
      <w:pPr>
        <w:autoSpaceDE w:val="0"/>
        <w:autoSpaceDN w:val="0"/>
        <w:adjustRightInd w:val="0"/>
        <w:spacing w:after="0" w:line="240" w:lineRule="auto"/>
        <w:rPr>
          <w:rFonts w:cstheme="minorHAnsi"/>
          <w:b/>
          <w:sz w:val="24"/>
          <w:szCs w:val="24"/>
        </w:rPr>
      </w:pPr>
      <w:r w:rsidRPr="00594B4E">
        <w:rPr>
          <w:rFonts w:cstheme="minorHAnsi"/>
          <w:b/>
          <w:sz w:val="24"/>
          <w:szCs w:val="24"/>
        </w:rPr>
        <w:t>Bilješka broj 5 - VLASTITI IZVORI</w:t>
      </w:r>
      <w:r w:rsidR="001C3378">
        <w:rPr>
          <w:rFonts w:cstheme="minorHAnsi"/>
          <w:b/>
          <w:sz w:val="24"/>
          <w:szCs w:val="24"/>
        </w:rPr>
        <w:t xml:space="preserve"> (9)</w:t>
      </w:r>
    </w:p>
    <w:p w14:paraId="0C750A2A" w14:textId="24B5D800" w:rsidR="00A566F8" w:rsidRPr="00A566F8" w:rsidRDefault="00EC5108" w:rsidP="00662EEB">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Vlastiti izvori iznose </w:t>
      </w:r>
      <w:r w:rsidR="00402C00">
        <w:rPr>
          <w:rFonts w:cstheme="minorHAnsi"/>
          <w:sz w:val="24"/>
          <w:szCs w:val="24"/>
        </w:rPr>
        <w:t>52.828.648,70 kn</w:t>
      </w:r>
      <w:r w:rsidRPr="00594B4E">
        <w:rPr>
          <w:rFonts w:cstheme="minorHAnsi"/>
          <w:sz w:val="24"/>
          <w:szCs w:val="24"/>
        </w:rPr>
        <w:t xml:space="preserve"> i povećani su za </w:t>
      </w:r>
      <w:r w:rsidR="00402C00">
        <w:rPr>
          <w:rFonts w:cstheme="minorHAnsi"/>
          <w:sz w:val="24"/>
          <w:szCs w:val="24"/>
        </w:rPr>
        <w:t>2.817.327,70</w:t>
      </w:r>
      <w:r w:rsidRPr="00594B4E">
        <w:rPr>
          <w:rFonts w:cstheme="minorHAnsi"/>
          <w:sz w:val="24"/>
          <w:szCs w:val="24"/>
        </w:rPr>
        <w:t xml:space="preserve"> kn ili za </w:t>
      </w:r>
      <w:r w:rsidR="00402C00">
        <w:rPr>
          <w:rFonts w:cstheme="minorHAnsi"/>
          <w:sz w:val="24"/>
          <w:szCs w:val="24"/>
        </w:rPr>
        <w:t>5,6</w:t>
      </w:r>
      <w:r w:rsidRPr="00594B4E">
        <w:rPr>
          <w:rFonts w:cstheme="minorHAnsi"/>
          <w:sz w:val="24"/>
          <w:szCs w:val="24"/>
        </w:rPr>
        <w:t>%.</w:t>
      </w:r>
      <w:r w:rsidR="00B953D3" w:rsidRPr="00594B4E">
        <w:rPr>
          <w:rFonts w:cstheme="minorHAnsi"/>
          <w:sz w:val="24"/>
          <w:szCs w:val="24"/>
        </w:rPr>
        <w:t xml:space="preserve"> </w:t>
      </w:r>
    </w:p>
    <w:p w14:paraId="2F26D311" w14:textId="77777777" w:rsidR="00AD5B33" w:rsidRPr="00594B4E" w:rsidRDefault="00AD5B33" w:rsidP="00662EEB">
      <w:pPr>
        <w:autoSpaceDE w:val="0"/>
        <w:autoSpaceDN w:val="0"/>
        <w:adjustRightInd w:val="0"/>
        <w:spacing w:after="0" w:line="240" w:lineRule="auto"/>
        <w:jc w:val="both"/>
        <w:rPr>
          <w:rFonts w:cstheme="minorHAnsi"/>
          <w:b/>
          <w:sz w:val="24"/>
          <w:szCs w:val="24"/>
        </w:rPr>
      </w:pPr>
    </w:p>
    <w:p w14:paraId="232F8F16" w14:textId="19F3E5D6" w:rsidR="00662EEB" w:rsidRPr="00594B4E" w:rsidRDefault="00662EEB" w:rsidP="00662EEB">
      <w:pPr>
        <w:autoSpaceDE w:val="0"/>
        <w:autoSpaceDN w:val="0"/>
        <w:adjustRightInd w:val="0"/>
        <w:spacing w:after="0" w:line="240" w:lineRule="auto"/>
        <w:jc w:val="both"/>
        <w:rPr>
          <w:rFonts w:cstheme="minorHAnsi"/>
          <w:b/>
          <w:sz w:val="24"/>
          <w:szCs w:val="24"/>
        </w:rPr>
      </w:pPr>
      <w:r w:rsidRPr="00594B4E">
        <w:rPr>
          <w:rFonts w:cstheme="minorHAnsi"/>
          <w:b/>
          <w:sz w:val="24"/>
          <w:szCs w:val="24"/>
        </w:rPr>
        <w:t>Tablica 3. Vlastiti izvori</w:t>
      </w:r>
    </w:p>
    <w:p w14:paraId="278D1206" w14:textId="77777777" w:rsidR="00594B4E" w:rsidRPr="00594B4E" w:rsidRDefault="00594B4E" w:rsidP="00662EEB">
      <w:pPr>
        <w:autoSpaceDE w:val="0"/>
        <w:autoSpaceDN w:val="0"/>
        <w:adjustRightInd w:val="0"/>
        <w:spacing w:after="0" w:line="240" w:lineRule="auto"/>
        <w:jc w:val="both"/>
        <w:rPr>
          <w:rFonts w:cstheme="minorHAnsi"/>
          <w:b/>
          <w:sz w:val="24"/>
          <w:szCs w:val="24"/>
        </w:rPr>
      </w:pPr>
    </w:p>
    <w:tbl>
      <w:tblPr>
        <w:tblW w:w="10642" w:type="dxa"/>
        <w:jc w:val="center"/>
        <w:tblLook w:val="04A0" w:firstRow="1" w:lastRow="0" w:firstColumn="1" w:lastColumn="0" w:noHBand="0" w:noVBand="1"/>
      </w:tblPr>
      <w:tblGrid>
        <w:gridCol w:w="703"/>
        <w:gridCol w:w="4427"/>
        <w:gridCol w:w="1068"/>
        <w:gridCol w:w="1623"/>
        <w:gridCol w:w="1623"/>
        <w:gridCol w:w="1198"/>
      </w:tblGrid>
      <w:tr w:rsidR="00594B4E" w:rsidRPr="00594B4E" w14:paraId="32E3C7DC" w14:textId="77777777" w:rsidTr="00594B4E">
        <w:trPr>
          <w:trHeight w:val="255"/>
          <w:jc w:val="center"/>
        </w:trPr>
        <w:tc>
          <w:tcPr>
            <w:tcW w:w="627" w:type="dxa"/>
            <w:tcBorders>
              <w:top w:val="single" w:sz="4" w:space="0" w:color="C0C0C0"/>
              <w:left w:val="single" w:sz="4" w:space="0" w:color="000000"/>
              <w:bottom w:val="single" w:sz="4" w:space="0" w:color="C0C0C0"/>
              <w:right w:val="single" w:sz="4" w:space="0" w:color="000080"/>
            </w:tcBorders>
            <w:shd w:val="clear" w:color="auto" w:fill="auto"/>
            <w:vAlign w:val="center"/>
          </w:tcPr>
          <w:p w14:paraId="16043D19" w14:textId="6B8BC302" w:rsidR="00594B4E" w:rsidRPr="00594B4E" w:rsidRDefault="00594B4E" w:rsidP="00594B4E">
            <w:pPr>
              <w:spacing w:after="0" w:line="240" w:lineRule="auto"/>
              <w:jc w:val="center"/>
              <w:rPr>
                <w:rFonts w:eastAsia="Times New Roman" w:cstheme="minorHAnsi"/>
                <w:b/>
                <w:sz w:val="24"/>
                <w:szCs w:val="24"/>
                <w:lang w:eastAsia="hr-HR"/>
              </w:rPr>
            </w:pPr>
            <w:r w:rsidRPr="00594B4E">
              <w:rPr>
                <w:rFonts w:eastAsia="Times New Roman" w:cstheme="minorHAnsi"/>
                <w:b/>
                <w:sz w:val="24"/>
                <w:szCs w:val="24"/>
                <w:lang w:eastAsia="hr-HR"/>
              </w:rPr>
              <w:t>RN</w:t>
            </w:r>
          </w:p>
        </w:tc>
        <w:tc>
          <w:tcPr>
            <w:tcW w:w="4943" w:type="dxa"/>
            <w:tcBorders>
              <w:top w:val="single" w:sz="4" w:space="0" w:color="C0C0C0"/>
              <w:left w:val="nil"/>
              <w:bottom w:val="single" w:sz="4" w:space="0" w:color="C0C0C0"/>
              <w:right w:val="single" w:sz="4" w:space="0" w:color="000080"/>
            </w:tcBorders>
            <w:shd w:val="clear" w:color="auto" w:fill="auto"/>
            <w:vAlign w:val="center"/>
          </w:tcPr>
          <w:p w14:paraId="3BA89CAF" w14:textId="4853B17F" w:rsidR="00594B4E" w:rsidRPr="00594B4E" w:rsidRDefault="00594B4E" w:rsidP="00594B4E">
            <w:pPr>
              <w:spacing w:after="0" w:line="240" w:lineRule="auto"/>
              <w:jc w:val="center"/>
              <w:rPr>
                <w:rFonts w:eastAsia="Times New Roman" w:cstheme="minorHAnsi"/>
                <w:b/>
                <w:sz w:val="24"/>
                <w:szCs w:val="24"/>
                <w:lang w:eastAsia="hr-HR"/>
              </w:rPr>
            </w:pPr>
            <w:r w:rsidRPr="00594B4E">
              <w:rPr>
                <w:rFonts w:eastAsia="Times New Roman" w:cstheme="minorHAnsi"/>
                <w:b/>
                <w:sz w:val="24"/>
                <w:szCs w:val="24"/>
                <w:lang w:eastAsia="hr-HR"/>
              </w:rPr>
              <w:t>OPIS</w:t>
            </w:r>
          </w:p>
        </w:tc>
        <w:tc>
          <w:tcPr>
            <w:tcW w:w="1131" w:type="dxa"/>
            <w:tcBorders>
              <w:top w:val="single" w:sz="4" w:space="0" w:color="C0C0C0"/>
              <w:left w:val="nil"/>
              <w:bottom w:val="single" w:sz="4" w:space="0" w:color="C0C0C0"/>
              <w:right w:val="single" w:sz="4" w:space="0" w:color="000080"/>
            </w:tcBorders>
            <w:shd w:val="clear" w:color="auto" w:fill="auto"/>
            <w:vAlign w:val="center"/>
          </w:tcPr>
          <w:p w14:paraId="4E8FACAE" w14:textId="07D28954" w:rsidR="00594B4E" w:rsidRPr="00594B4E" w:rsidRDefault="00402C00" w:rsidP="00594B4E">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Šifra</w:t>
            </w:r>
          </w:p>
        </w:tc>
        <w:tc>
          <w:tcPr>
            <w:tcW w:w="1276" w:type="dxa"/>
            <w:tcBorders>
              <w:top w:val="single" w:sz="4" w:space="0" w:color="C0C0C0"/>
              <w:left w:val="nil"/>
              <w:bottom w:val="single" w:sz="4" w:space="0" w:color="C0C0C0"/>
              <w:right w:val="single" w:sz="4" w:space="0" w:color="000080"/>
            </w:tcBorders>
            <w:shd w:val="clear" w:color="auto" w:fill="auto"/>
            <w:noWrap/>
            <w:vAlign w:val="center"/>
          </w:tcPr>
          <w:p w14:paraId="78E07782" w14:textId="49A66F48" w:rsidR="00594B4E" w:rsidRPr="00594B4E" w:rsidRDefault="00594B4E" w:rsidP="00594B4E">
            <w:pPr>
              <w:spacing w:after="0" w:line="240" w:lineRule="auto"/>
              <w:jc w:val="center"/>
              <w:rPr>
                <w:rFonts w:eastAsia="Times New Roman" w:cstheme="minorHAnsi"/>
                <w:b/>
                <w:bCs/>
                <w:sz w:val="24"/>
                <w:szCs w:val="24"/>
                <w:lang w:eastAsia="hr-HR"/>
              </w:rPr>
            </w:pPr>
            <w:r w:rsidRPr="00594B4E">
              <w:rPr>
                <w:rFonts w:eastAsia="Times New Roman" w:cstheme="minorHAnsi"/>
                <w:b/>
                <w:bCs/>
                <w:sz w:val="24"/>
                <w:szCs w:val="24"/>
                <w:lang w:eastAsia="hr-HR"/>
              </w:rPr>
              <w:t>Stanje 01.01.20</w:t>
            </w:r>
            <w:r w:rsidR="00B62D0A">
              <w:rPr>
                <w:rFonts w:eastAsia="Times New Roman" w:cstheme="minorHAnsi"/>
                <w:b/>
                <w:bCs/>
                <w:sz w:val="24"/>
                <w:szCs w:val="24"/>
                <w:lang w:eastAsia="hr-HR"/>
              </w:rPr>
              <w:t>2</w:t>
            </w:r>
            <w:r w:rsidR="00402C00">
              <w:rPr>
                <w:rFonts w:eastAsia="Times New Roman" w:cstheme="minorHAnsi"/>
                <w:b/>
                <w:bCs/>
                <w:sz w:val="24"/>
                <w:szCs w:val="24"/>
                <w:lang w:eastAsia="hr-HR"/>
              </w:rPr>
              <w:t>2</w:t>
            </w:r>
            <w:r w:rsidR="0075423D">
              <w:rPr>
                <w:rFonts w:eastAsia="Times New Roman" w:cstheme="minorHAnsi"/>
                <w:b/>
                <w:bCs/>
                <w:sz w:val="24"/>
                <w:szCs w:val="24"/>
                <w:lang w:eastAsia="hr-HR"/>
              </w:rPr>
              <w:t>.</w:t>
            </w:r>
          </w:p>
        </w:tc>
        <w:tc>
          <w:tcPr>
            <w:tcW w:w="1467" w:type="dxa"/>
            <w:tcBorders>
              <w:top w:val="single" w:sz="4" w:space="0" w:color="C0C0C0"/>
              <w:left w:val="nil"/>
              <w:bottom w:val="single" w:sz="4" w:space="0" w:color="C0C0C0"/>
              <w:right w:val="single" w:sz="4" w:space="0" w:color="000080"/>
            </w:tcBorders>
            <w:shd w:val="clear" w:color="auto" w:fill="auto"/>
            <w:noWrap/>
            <w:vAlign w:val="center"/>
          </w:tcPr>
          <w:p w14:paraId="5655B06F" w14:textId="77CC9B20" w:rsidR="00594B4E" w:rsidRPr="00594B4E" w:rsidRDefault="00594B4E" w:rsidP="00594B4E">
            <w:pPr>
              <w:spacing w:after="0" w:line="240" w:lineRule="auto"/>
              <w:jc w:val="center"/>
              <w:rPr>
                <w:rFonts w:eastAsia="Times New Roman" w:cstheme="minorHAnsi"/>
                <w:b/>
                <w:bCs/>
                <w:sz w:val="24"/>
                <w:szCs w:val="24"/>
                <w:lang w:eastAsia="hr-HR"/>
              </w:rPr>
            </w:pPr>
            <w:r w:rsidRPr="00594B4E">
              <w:rPr>
                <w:rFonts w:eastAsia="Times New Roman" w:cstheme="minorHAnsi"/>
                <w:b/>
                <w:bCs/>
                <w:sz w:val="24"/>
                <w:szCs w:val="24"/>
                <w:lang w:eastAsia="hr-HR"/>
              </w:rPr>
              <w:t>Stanje 31.12.20</w:t>
            </w:r>
            <w:r w:rsidR="00B62D0A">
              <w:rPr>
                <w:rFonts w:eastAsia="Times New Roman" w:cstheme="minorHAnsi"/>
                <w:b/>
                <w:bCs/>
                <w:sz w:val="24"/>
                <w:szCs w:val="24"/>
                <w:lang w:eastAsia="hr-HR"/>
              </w:rPr>
              <w:t>2</w:t>
            </w:r>
            <w:r w:rsidR="00402C00">
              <w:rPr>
                <w:rFonts w:eastAsia="Times New Roman" w:cstheme="minorHAnsi"/>
                <w:b/>
                <w:bCs/>
                <w:sz w:val="24"/>
                <w:szCs w:val="24"/>
                <w:lang w:eastAsia="hr-HR"/>
              </w:rPr>
              <w:t>2</w:t>
            </w:r>
            <w:r w:rsidR="0075423D">
              <w:rPr>
                <w:rFonts w:eastAsia="Times New Roman" w:cstheme="minorHAnsi"/>
                <w:b/>
                <w:bCs/>
                <w:sz w:val="24"/>
                <w:szCs w:val="24"/>
                <w:lang w:eastAsia="hr-HR"/>
              </w:rPr>
              <w:t>.</w:t>
            </w:r>
          </w:p>
        </w:tc>
        <w:tc>
          <w:tcPr>
            <w:tcW w:w="1198" w:type="dxa"/>
            <w:tcBorders>
              <w:top w:val="single" w:sz="4" w:space="0" w:color="C0C0C0"/>
              <w:left w:val="nil"/>
              <w:bottom w:val="single" w:sz="4" w:space="0" w:color="C0C0C0"/>
              <w:right w:val="single" w:sz="4" w:space="0" w:color="000000"/>
            </w:tcBorders>
            <w:shd w:val="clear" w:color="auto" w:fill="auto"/>
            <w:noWrap/>
            <w:vAlign w:val="center"/>
          </w:tcPr>
          <w:p w14:paraId="305E760E" w14:textId="5A90D5EC" w:rsidR="00594B4E" w:rsidRPr="00594B4E" w:rsidRDefault="00594B4E" w:rsidP="00594B4E">
            <w:pPr>
              <w:spacing w:after="0" w:line="240" w:lineRule="auto"/>
              <w:jc w:val="center"/>
              <w:rPr>
                <w:rFonts w:eastAsia="Times New Roman" w:cstheme="minorHAnsi"/>
                <w:b/>
                <w:sz w:val="24"/>
                <w:szCs w:val="24"/>
                <w:lang w:eastAsia="hr-HR"/>
              </w:rPr>
            </w:pPr>
            <w:r w:rsidRPr="00594B4E">
              <w:rPr>
                <w:rFonts w:eastAsia="Times New Roman" w:cstheme="minorHAnsi"/>
                <w:b/>
                <w:sz w:val="24"/>
                <w:szCs w:val="24"/>
                <w:lang w:eastAsia="hr-HR"/>
              </w:rPr>
              <w:t>Index</w:t>
            </w:r>
          </w:p>
        </w:tc>
      </w:tr>
      <w:tr w:rsidR="00594B4E" w:rsidRPr="00594B4E" w14:paraId="5CE246E0" w14:textId="77777777" w:rsidTr="00594B4E">
        <w:trPr>
          <w:trHeight w:val="255"/>
          <w:jc w:val="center"/>
        </w:trPr>
        <w:tc>
          <w:tcPr>
            <w:tcW w:w="627" w:type="dxa"/>
            <w:tcBorders>
              <w:top w:val="single" w:sz="4" w:space="0" w:color="C0C0C0"/>
              <w:left w:val="single" w:sz="4" w:space="0" w:color="000000"/>
              <w:bottom w:val="single" w:sz="4" w:space="0" w:color="C0C0C0"/>
              <w:right w:val="single" w:sz="4" w:space="0" w:color="000080"/>
            </w:tcBorders>
            <w:shd w:val="clear" w:color="auto" w:fill="auto"/>
            <w:vAlign w:val="center"/>
          </w:tcPr>
          <w:p w14:paraId="775136EE" w14:textId="39F097E1" w:rsidR="00594B4E" w:rsidRPr="00594B4E" w:rsidRDefault="00594B4E"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w:t>
            </w:r>
          </w:p>
        </w:tc>
        <w:tc>
          <w:tcPr>
            <w:tcW w:w="4943" w:type="dxa"/>
            <w:tcBorders>
              <w:top w:val="single" w:sz="4" w:space="0" w:color="C0C0C0"/>
              <w:left w:val="nil"/>
              <w:bottom w:val="single" w:sz="4" w:space="0" w:color="C0C0C0"/>
              <w:right w:val="single" w:sz="4" w:space="0" w:color="000080"/>
            </w:tcBorders>
            <w:shd w:val="clear" w:color="auto" w:fill="auto"/>
            <w:vAlign w:val="center"/>
          </w:tcPr>
          <w:p w14:paraId="01B534A9" w14:textId="0065E6BD" w:rsidR="00594B4E" w:rsidRPr="00594B4E" w:rsidRDefault="00594B4E"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Vlastiti izvori (</w:t>
            </w:r>
            <w:r w:rsidR="00402C00">
              <w:rPr>
                <w:rFonts w:eastAsia="Times New Roman" w:cstheme="minorHAnsi"/>
                <w:sz w:val="24"/>
                <w:szCs w:val="24"/>
                <w:lang w:eastAsia="hr-HR"/>
              </w:rPr>
              <w:t>91</w:t>
            </w:r>
            <w:r w:rsidRPr="00594B4E">
              <w:rPr>
                <w:rFonts w:eastAsia="Times New Roman" w:cstheme="minorHAnsi"/>
                <w:sz w:val="24"/>
                <w:szCs w:val="24"/>
                <w:lang w:eastAsia="hr-HR"/>
              </w:rPr>
              <w:t xml:space="preserve"> + </w:t>
            </w:r>
            <w:r w:rsidR="00402C00">
              <w:rPr>
                <w:rFonts w:eastAsia="Times New Roman" w:cstheme="minorHAnsi"/>
                <w:sz w:val="24"/>
                <w:szCs w:val="24"/>
                <w:lang w:eastAsia="hr-HR"/>
              </w:rPr>
              <w:t>922</w:t>
            </w:r>
            <w:r w:rsidRPr="00594B4E">
              <w:rPr>
                <w:rFonts w:eastAsia="Times New Roman" w:cstheme="minorHAnsi"/>
                <w:sz w:val="24"/>
                <w:szCs w:val="24"/>
                <w:lang w:eastAsia="hr-HR"/>
              </w:rPr>
              <w:t xml:space="preserve"> - </w:t>
            </w:r>
            <w:r w:rsidR="00402C00">
              <w:rPr>
                <w:rFonts w:eastAsia="Times New Roman" w:cstheme="minorHAnsi"/>
                <w:sz w:val="24"/>
                <w:szCs w:val="24"/>
                <w:lang w:eastAsia="hr-HR"/>
              </w:rPr>
              <w:t>93</w:t>
            </w:r>
            <w:r w:rsidRPr="00594B4E">
              <w:rPr>
                <w:rFonts w:eastAsia="Times New Roman" w:cstheme="minorHAnsi"/>
                <w:sz w:val="24"/>
                <w:szCs w:val="24"/>
                <w:lang w:eastAsia="hr-HR"/>
              </w:rPr>
              <w:t xml:space="preserve"> + </w:t>
            </w:r>
            <w:r w:rsidR="00402C00">
              <w:rPr>
                <w:rFonts w:eastAsia="Times New Roman" w:cstheme="minorHAnsi"/>
                <w:sz w:val="24"/>
                <w:szCs w:val="24"/>
                <w:lang w:eastAsia="hr-HR"/>
              </w:rPr>
              <w:t>96</w:t>
            </w:r>
            <w:r w:rsidRPr="00594B4E">
              <w:rPr>
                <w:rFonts w:eastAsia="Times New Roman" w:cstheme="minorHAnsi"/>
                <w:sz w:val="24"/>
                <w:szCs w:val="24"/>
                <w:lang w:eastAsia="hr-HR"/>
              </w:rPr>
              <w:t xml:space="preserve"> do </w:t>
            </w:r>
            <w:r w:rsidR="00402C00">
              <w:rPr>
                <w:rFonts w:eastAsia="Times New Roman" w:cstheme="minorHAnsi"/>
                <w:sz w:val="24"/>
                <w:szCs w:val="24"/>
                <w:lang w:eastAsia="hr-HR"/>
              </w:rPr>
              <w:t>98</w:t>
            </w:r>
            <w:r w:rsidRPr="00594B4E">
              <w:rPr>
                <w:rFonts w:eastAsia="Times New Roman" w:cstheme="minorHAnsi"/>
                <w:sz w:val="24"/>
                <w:szCs w:val="24"/>
                <w:lang w:eastAsia="hr-HR"/>
              </w:rPr>
              <w:t>)</w:t>
            </w:r>
          </w:p>
        </w:tc>
        <w:tc>
          <w:tcPr>
            <w:tcW w:w="1131" w:type="dxa"/>
            <w:tcBorders>
              <w:top w:val="single" w:sz="4" w:space="0" w:color="C0C0C0"/>
              <w:left w:val="nil"/>
              <w:bottom w:val="single" w:sz="4" w:space="0" w:color="C0C0C0"/>
              <w:right w:val="single" w:sz="4" w:space="0" w:color="000080"/>
            </w:tcBorders>
            <w:shd w:val="clear" w:color="auto" w:fill="auto"/>
            <w:vAlign w:val="center"/>
          </w:tcPr>
          <w:p w14:paraId="1FB1F5F6" w14:textId="7F269261" w:rsidR="00594B4E" w:rsidRPr="00594B4E" w:rsidRDefault="00402C00"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w:t>
            </w:r>
          </w:p>
        </w:tc>
        <w:tc>
          <w:tcPr>
            <w:tcW w:w="1276" w:type="dxa"/>
            <w:tcBorders>
              <w:top w:val="single" w:sz="4" w:space="0" w:color="C0C0C0"/>
              <w:left w:val="nil"/>
              <w:bottom w:val="single" w:sz="4" w:space="0" w:color="C0C0C0"/>
              <w:right w:val="single" w:sz="4" w:space="0" w:color="000080"/>
            </w:tcBorders>
            <w:shd w:val="clear" w:color="auto" w:fill="auto"/>
            <w:noWrap/>
            <w:vAlign w:val="center"/>
          </w:tcPr>
          <w:p w14:paraId="0935AB8D" w14:textId="5135D842" w:rsidR="00594B4E" w:rsidRPr="00594B4E" w:rsidRDefault="00402C00"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50.011.321,00</w:t>
            </w:r>
          </w:p>
        </w:tc>
        <w:tc>
          <w:tcPr>
            <w:tcW w:w="1467" w:type="dxa"/>
            <w:tcBorders>
              <w:top w:val="single" w:sz="4" w:space="0" w:color="C0C0C0"/>
              <w:left w:val="nil"/>
              <w:bottom w:val="single" w:sz="4" w:space="0" w:color="C0C0C0"/>
              <w:right w:val="single" w:sz="4" w:space="0" w:color="000080"/>
            </w:tcBorders>
            <w:shd w:val="clear" w:color="auto" w:fill="auto"/>
            <w:noWrap/>
            <w:vAlign w:val="center"/>
          </w:tcPr>
          <w:p w14:paraId="6B02E7C8" w14:textId="50F56094" w:rsidR="00594B4E" w:rsidRPr="00594B4E" w:rsidRDefault="00402C00"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52.828.648,70</w:t>
            </w:r>
          </w:p>
        </w:tc>
        <w:tc>
          <w:tcPr>
            <w:tcW w:w="1198" w:type="dxa"/>
            <w:tcBorders>
              <w:top w:val="single" w:sz="4" w:space="0" w:color="C0C0C0"/>
              <w:left w:val="nil"/>
              <w:bottom w:val="single" w:sz="4" w:space="0" w:color="C0C0C0"/>
              <w:right w:val="single" w:sz="4" w:space="0" w:color="000000"/>
            </w:tcBorders>
            <w:shd w:val="clear" w:color="auto" w:fill="auto"/>
            <w:noWrap/>
            <w:vAlign w:val="center"/>
          </w:tcPr>
          <w:p w14:paraId="6982E043" w14:textId="4FCF744C" w:rsidR="00594B4E" w:rsidRPr="00594B4E" w:rsidRDefault="00402C00"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105,6</w:t>
            </w:r>
          </w:p>
        </w:tc>
      </w:tr>
      <w:tr w:rsidR="00594B4E" w:rsidRPr="00594B4E" w14:paraId="4C4FF685" w14:textId="77777777" w:rsidTr="00594B4E">
        <w:trPr>
          <w:trHeight w:val="255"/>
          <w:jc w:val="center"/>
        </w:trPr>
        <w:tc>
          <w:tcPr>
            <w:tcW w:w="627" w:type="dxa"/>
            <w:tcBorders>
              <w:top w:val="single" w:sz="4" w:space="0" w:color="C0C0C0"/>
              <w:left w:val="single" w:sz="4" w:space="0" w:color="000000"/>
              <w:bottom w:val="single" w:sz="4" w:space="0" w:color="C0C0C0"/>
              <w:right w:val="single" w:sz="4" w:space="0" w:color="000080"/>
            </w:tcBorders>
            <w:shd w:val="clear" w:color="auto" w:fill="auto"/>
            <w:vAlign w:val="center"/>
            <w:hideMark/>
          </w:tcPr>
          <w:p w14:paraId="3BC3C70B" w14:textId="288F3CC1"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w:t>
            </w:r>
          </w:p>
        </w:tc>
        <w:tc>
          <w:tcPr>
            <w:tcW w:w="4943" w:type="dxa"/>
            <w:tcBorders>
              <w:top w:val="single" w:sz="4" w:space="0" w:color="C0C0C0"/>
              <w:left w:val="nil"/>
              <w:bottom w:val="single" w:sz="4" w:space="0" w:color="C0C0C0"/>
              <w:right w:val="single" w:sz="4" w:space="0" w:color="000080"/>
            </w:tcBorders>
            <w:shd w:val="clear" w:color="auto" w:fill="auto"/>
            <w:vAlign w:val="center"/>
            <w:hideMark/>
          </w:tcPr>
          <w:p w14:paraId="60B7B6C1" w14:textId="64822660"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Vlastiti izvori i ispravak vlastitih izvora (</w:t>
            </w:r>
            <w:r w:rsidR="00402C00">
              <w:rPr>
                <w:rFonts w:eastAsia="Times New Roman" w:cstheme="minorHAnsi"/>
                <w:sz w:val="24"/>
                <w:szCs w:val="24"/>
                <w:lang w:eastAsia="hr-HR"/>
              </w:rPr>
              <w:t>911-912</w:t>
            </w:r>
            <w:r w:rsidRPr="00594B4E">
              <w:rPr>
                <w:rFonts w:eastAsia="Times New Roman" w:cstheme="minorHAnsi"/>
                <w:sz w:val="24"/>
                <w:szCs w:val="24"/>
                <w:lang w:eastAsia="hr-HR"/>
              </w:rPr>
              <w:t>)</w:t>
            </w:r>
          </w:p>
        </w:tc>
        <w:tc>
          <w:tcPr>
            <w:tcW w:w="1131" w:type="dxa"/>
            <w:tcBorders>
              <w:top w:val="single" w:sz="4" w:space="0" w:color="C0C0C0"/>
              <w:left w:val="nil"/>
              <w:bottom w:val="single" w:sz="4" w:space="0" w:color="C0C0C0"/>
              <w:right w:val="single" w:sz="4" w:space="0" w:color="000080"/>
            </w:tcBorders>
            <w:shd w:val="clear" w:color="auto" w:fill="auto"/>
            <w:vAlign w:val="center"/>
            <w:hideMark/>
          </w:tcPr>
          <w:p w14:paraId="02EAE814" w14:textId="3C857808" w:rsidR="00662EEB" w:rsidRPr="00594B4E" w:rsidRDefault="00402C00"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w:t>
            </w:r>
          </w:p>
        </w:tc>
        <w:tc>
          <w:tcPr>
            <w:tcW w:w="1276" w:type="dxa"/>
            <w:tcBorders>
              <w:top w:val="single" w:sz="4" w:space="0" w:color="C0C0C0"/>
              <w:left w:val="nil"/>
              <w:bottom w:val="single" w:sz="4" w:space="0" w:color="C0C0C0"/>
              <w:right w:val="single" w:sz="4" w:space="0" w:color="000080"/>
            </w:tcBorders>
            <w:shd w:val="clear" w:color="auto" w:fill="auto"/>
            <w:noWrap/>
            <w:vAlign w:val="center"/>
            <w:hideMark/>
          </w:tcPr>
          <w:p w14:paraId="08D5F234" w14:textId="7FB53609" w:rsidR="00662EEB" w:rsidRPr="00594B4E" w:rsidRDefault="00402C00"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52.098.343,00</w:t>
            </w:r>
          </w:p>
        </w:tc>
        <w:tc>
          <w:tcPr>
            <w:tcW w:w="1467" w:type="dxa"/>
            <w:tcBorders>
              <w:top w:val="single" w:sz="4" w:space="0" w:color="C0C0C0"/>
              <w:left w:val="nil"/>
              <w:bottom w:val="single" w:sz="4" w:space="0" w:color="C0C0C0"/>
              <w:right w:val="single" w:sz="4" w:space="0" w:color="000080"/>
            </w:tcBorders>
            <w:shd w:val="clear" w:color="auto" w:fill="auto"/>
            <w:noWrap/>
            <w:vAlign w:val="center"/>
            <w:hideMark/>
          </w:tcPr>
          <w:p w14:paraId="12B96B72" w14:textId="57655A40" w:rsidR="00662EEB" w:rsidRPr="00594B4E" w:rsidRDefault="00402C00"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52.017.596,65</w:t>
            </w:r>
          </w:p>
        </w:tc>
        <w:tc>
          <w:tcPr>
            <w:tcW w:w="1198" w:type="dxa"/>
            <w:tcBorders>
              <w:top w:val="single" w:sz="4" w:space="0" w:color="C0C0C0"/>
              <w:left w:val="nil"/>
              <w:bottom w:val="single" w:sz="4" w:space="0" w:color="C0C0C0"/>
              <w:right w:val="single" w:sz="4" w:space="0" w:color="000000"/>
            </w:tcBorders>
            <w:shd w:val="clear" w:color="auto" w:fill="auto"/>
            <w:noWrap/>
            <w:vAlign w:val="center"/>
            <w:hideMark/>
          </w:tcPr>
          <w:p w14:paraId="6E5BA182" w14:textId="0833D500" w:rsidR="00662EEB" w:rsidRPr="00594B4E" w:rsidRDefault="00402C00"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99,8</w:t>
            </w:r>
          </w:p>
        </w:tc>
      </w:tr>
      <w:tr w:rsidR="00594B4E" w:rsidRPr="00594B4E" w14:paraId="22A426F8"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32B118F8"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911</w:t>
            </w:r>
          </w:p>
        </w:tc>
        <w:tc>
          <w:tcPr>
            <w:tcW w:w="4943" w:type="dxa"/>
            <w:tcBorders>
              <w:top w:val="nil"/>
              <w:left w:val="nil"/>
              <w:bottom w:val="single" w:sz="4" w:space="0" w:color="C0C0C0"/>
              <w:right w:val="single" w:sz="4" w:space="0" w:color="000080"/>
            </w:tcBorders>
            <w:shd w:val="clear" w:color="auto" w:fill="auto"/>
            <w:vAlign w:val="center"/>
            <w:hideMark/>
          </w:tcPr>
          <w:p w14:paraId="4F17B4F7" w14:textId="2903C85D"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Vlastiti izvori (</w:t>
            </w:r>
            <w:r w:rsidR="00402C00">
              <w:rPr>
                <w:rFonts w:eastAsia="Times New Roman" w:cstheme="minorHAnsi"/>
                <w:sz w:val="24"/>
                <w:szCs w:val="24"/>
                <w:lang w:eastAsia="hr-HR"/>
              </w:rPr>
              <w:t>9111+9112</w:t>
            </w:r>
            <w:r w:rsidRPr="00594B4E">
              <w:rPr>
                <w:rFonts w:eastAsia="Times New Roman" w:cstheme="minorHAnsi"/>
                <w:sz w:val="24"/>
                <w:szCs w:val="24"/>
                <w:lang w:eastAsia="hr-HR"/>
              </w:rPr>
              <w:t>)</w:t>
            </w:r>
          </w:p>
        </w:tc>
        <w:tc>
          <w:tcPr>
            <w:tcW w:w="1131" w:type="dxa"/>
            <w:tcBorders>
              <w:top w:val="nil"/>
              <w:left w:val="nil"/>
              <w:bottom w:val="single" w:sz="4" w:space="0" w:color="C0C0C0"/>
              <w:right w:val="single" w:sz="4" w:space="0" w:color="000080"/>
            </w:tcBorders>
            <w:shd w:val="clear" w:color="auto" w:fill="auto"/>
            <w:vAlign w:val="center"/>
            <w:hideMark/>
          </w:tcPr>
          <w:p w14:paraId="5B863D86" w14:textId="43202109" w:rsidR="00662EEB" w:rsidRPr="00594B4E" w:rsidRDefault="00402C00"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911</w:t>
            </w:r>
          </w:p>
        </w:tc>
        <w:tc>
          <w:tcPr>
            <w:tcW w:w="1276" w:type="dxa"/>
            <w:tcBorders>
              <w:top w:val="nil"/>
              <w:left w:val="nil"/>
              <w:bottom w:val="single" w:sz="4" w:space="0" w:color="C0C0C0"/>
              <w:right w:val="single" w:sz="4" w:space="0" w:color="000080"/>
            </w:tcBorders>
            <w:shd w:val="clear" w:color="auto" w:fill="auto"/>
            <w:noWrap/>
            <w:vAlign w:val="center"/>
            <w:hideMark/>
          </w:tcPr>
          <w:p w14:paraId="47F316B2" w14:textId="0C87DCDD" w:rsidR="00662EEB" w:rsidRPr="00594B4E" w:rsidRDefault="00402C00"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69.738.728,00</w:t>
            </w:r>
          </w:p>
        </w:tc>
        <w:tc>
          <w:tcPr>
            <w:tcW w:w="1467" w:type="dxa"/>
            <w:tcBorders>
              <w:top w:val="nil"/>
              <w:left w:val="nil"/>
              <w:bottom w:val="single" w:sz="4" w:space="0" w:color="C0C0C0"/>
              <w:right w:val="single" w:sz="4" w:space="0" w:color="000080"/>
            </w:tcBorders>
            <w:shd w:val="clear" w:color="auto" w:fill="auto"/>
            <w:noWrap/>
            <w:vAlign w:val="center"/>
            <w:hideMark/>
          </w:tcPr>
          <w:p w14:paraId="53BA7C69" w14:textId="207B2AD4" w:rsidR="00662EEB" w:rsidRPr="00594B4E" w:rsidRDefault="00402C00"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74.127.069,46</w:t>
            </w:r>
          </w:p>
        </w:tc>
        <w:tc>
          <w:tcPr>
            <w:tcW w:w="1198" w:type="dxa"/>
            <w:tcBorders>
              <w:top w:val="nil"/>
              <w:left w:val="nil"/>
              <w:bottom w:val="single" w:sz="4" w:space="0" w:color="C0C0C0"/>
              <w:right w:val="single" w:sz="4" w:space="0" w:color="000000"/>
            </w:tcBorders>
            <w:shd w:val="clear" w:color="auto" w:fill="auto"/>
            <w:noWrap/>
            <w:vAlign w:val="center"/>
            <w:hideMark/>
          </w:tcPr>
          <w:p w14:paraId="3443A881" w14:textId="7A616E2B" w:rsidR="00662EEB" w:rsidRPr="00594B4E" w:rsidRDefault="00402C00"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106,3</w:t>
            </w:r>
          </w:p>
        </w:tc>
      </w:tr>
      <w:tr w:rsidR="00594B4E" w:rsidRPr="00594B4E" w14:paraId="796E5C51"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0E77C439"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9111</w:t>
            </w:r>
          </w:p>
        </w:tc>
        <w:tc>
          <w:tcPr>
            <w:tcW w:w="4943" w:type="dxa"/>
            <w:tcBorders>
              <w:top w:val="nil"/>
              <w:left w:val="nil"/>
              <w:bottom w:val="single" w:sz="4" w:space="0" w:color="C0C0C0"/>
              <w:right w:val="single" w:sz="4" w:space="0" w:color="000080"/>
            </w:tcBorders>
            <w:shd w:val="clear" w:color="auto" w:fill="auto"/>
            <w:vAlign w:val="center"/>
            <w:hideMark/>
          </w:tcPr>
          <w:p w14:paraId="23AF872A"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Vlastiti izvori iz proračuna</w:t>
            </w:r>
          </w:p>
        </w:tc>
        <w:tc>
          <w:tcPr>
            <w:tcW w:w="1131" w:type="dxa"/>
            <w:tcBorders>
              <w:top w:val="nil"/>
              <w:left w:val="nil"/>
              <w:bottom w:val="single" w:sz="4" w:space="0" w:color="C0C0C0"/>
              <w:right w:val="single" w:sz="4" w:space="0" w:color="000080"/>
            </w:tcBorders>
            <w:shd w:val="clear" w:color="auto" w:fill="auto"/>
            <w:vAlign w:val="center"/>
            <w:hideMark/>
          </w:tcPr>
          <w:p w14:paraId="1FE12289" w14:textId="4E4C6B4F" w:rsidR="00662EEB" w:rsidRPr="00594B4E" w:rsidRDefault="00402C00"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9111</w:t>
            </w:r>
          </w:p>
        </w:tc>
        <w:tc>
          <w:tcPr>
            <w:tcW w:w="1276" w:type="dxa"/>
            <w:tcBorders>
              <w:top w:val="nil"/>
              <w:left w:val="nil"/>
              <w:bottom w:val="single" w:sz="4" w:space="0" w:color="C0C0C0"/>
              <w:right w:val="single" w:sz="4" w:space="0" w:color="000080"/>
            </w:tcBorders>
            <w:shd w:val="clear" w:color="auto" w:fill="auto"/>
            <w:noWrap/>
            <w:vAlign w:val="center"/>
            <w:hideMark/>
          </w:tcPr>
          <w:p w14:paraId="1AF6B82A" w14:textId="6F4F044E" w:rsidR="00662EEB" w:rsidRPr="00594B4E" w:rsidRDefault="00402C00"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69.738.728,00</w:t>
            </w:r>
          </w:p>
        </w:tc>
        <w:tc>
          <w:tcPr>
            <w:tcW w:w="1467" w:type="dxa"/>
            <w:tcBorders>
              <w:top w:val="nil"/>
              <w:left w:val="nil"/>
              <w:bottom w:val="single" w:sz="4" w:space="0" w:color="C0C0C0"/>
              <w:right w:val="single" w:sz="4" w:space="0" w:color="000080"/>
            </w:tcBorders>
            <w:shd w:val="clear" w:color="auto" w:fill="auto"/>
            <w:noWrap/>
            <w:vAlign w:val="center"/>
            <w:hideMark/>
          </w:tcPr>
          <w:p w14:paraId="0603E74C" w14:textId="7411E897" w:rsidR="00662EEB" w:rsidRPr="00594B4E" w:rsidRDefault="00402C00"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74.127.069,46</w:t>
            </w:r>
          </w:p>
        </w:tc>
        <w:tc>
          <w:tcPr>
            <w:tcW w:w="1198" w:type="dxa"/>
            <w:tcBorders>
              <w:top w:val="nil"/>
              <w:left w:val="nil"/>
              <w:bottom w:val="single" w:sz="4" w:space="0" w:color="C0C0C0"/>
              <w:right w:val="single" w:sz="4" w:space="0" w:color="000000"/>
            </w:tcBorders>
            <w:shd w:val="clear" w:color="auto" w:fill="auto"/>
            <w:noWrap/>
            <w:vAlign w:val="center"/>
            <w:hideMark/>
          </w:tcPr>
          <w:p w14:paraId="5ECCFF63" w14:textId="55FE0F0F" w:rsidR="00662EEB" w:rsidRPr="00594B4E" w:rsidRDefault="00402C00"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106,3</w:t>
            </w:r>
          </w:p>
        </w:tc>
      </w:tr>
      <w:tr w:rsidR="00594B4E" w:rsidRPr="00594B4E" w14:paraId="3400E035"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19D88A16"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9112</w:t>
            </w:r>
          </w:p>
        </w:tc>
        <w:tc>
          <w:tcPr>
            <w:tcW w:w="4943" w:type="dxa"/>
            <w:tcBorders>
              <w:top w:val="nil"/>
              <w:left w:val="nil"/>
              <w:bottom w:val="single" w:sz="4" w:space="0" w:color="C0C0C0"/>
              <w:right w:val="single" w:sz="4" w:space="0" w:color="000080"/>
            </w:tcBorders>
            <w:shd w:val="clear" w:color="auto" w:fill="auto"/>
            <w:vAlign w:val="center"/>
            <w:hideMark/>
          </w:tcPr>
          <w:p w14:paraId="23362ECF"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Ostali vlastiti izvori</w:t>
            </w:r>
          </w:p>
        </w:tc>
        <w:tc>
          <w:tcPr>
            <w:tcW w:w="1131" w:type="dxa"/>
            <w:tcBorders>
              <w:top w:val="nil"/>
              <w:left w:val="nil"/>
              <w:bottom w:val="single" w:sz="4" w:space="0" w:color="C0C0C0"/>
              <w:right w:val="single" w:sz="4" w:space="0" w:color="000080"/>
            </w:tcBorders>
            <w:shd w:val="clear" w:color="auto" w:fill="auto"/>
            <w:vAlign w:val="center"/>
            <w:hideMark/>
          </w:tcPr>
          <w:p w14:paraId="70AE733E" w14:textId="25E125B6" w:rsidR="00662EEB" w:rsidRPr="00594B4E" w:rsidRDefault="00A90E56"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9112</w:t>
            </w:r>
          </w:p>
        </w:tc>
        <w:tc>
          <w:tcPr>
            <w:tcW w:w="1276" w:type="dxa"/>
            <w:tcBorders>
              <w:top w:val="nil"/>
              <w:left w:val="nil"/>
              <w:bottom w:val="single" w:sz="4" w:space="0" w:color="C0C0C0"/>
              <w:right w:val="single" w:sz="4" w:space="0" w:color="000080"/>
            </w:tcBorders>
            <w:shd w:val="clear" w:color="auto" w:fill="auto"/>
            <w:noWrap/>
            <w:vAlign w:val="center"/>
            <w:hideMark/>
          </w:tcPr>
          <w:p w14:paraId="6F880CA1"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 </w:t>
            </w:r>
          </w:p>
        </w:tc>
        <w:tc>
          <w:tcPr>
            <w:tcW w:w="1467" w:type="dxa"/>
            <w:tcBorders>
              <w:top w:val="nil"/>
              <w:left w:val="nil"/>
              <w:bottom w:val="single" w:sz="4" w:space="0" w:color="C0C0C0"/>
              <w:right w:val="single" w:sz="4" w:space="0" w:color="000080"/>
            </w:tcBorders>
            <w:shd w:val="clear" w:color="auto" w:fill="auto"/>
            <w:noWrap/>
            <w:vAlign w:val="center"/>
            <w:hideMark/>
          </w:tcPr>
          <w:p w14:paraId="5159671C"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 </w:t>
            </w:r>
          </w:p>
        </w:tc>
        <w:tc>
          <w:tcPr>
            <w:tcW w:w="1198" w:type="dxa"/>
            <w:tcBorders>
              <w:top w:val="nil"/>
              <w:left w:val="nil"/>
              <w:bottom w:val="single" w:sz="4" w:space="0" w:color="C0C0C0"/>
              <w:right w:val="single" w:sz="4" w:space="0" w:color="000000"/>
            </w:tcBorders>
            <w:shd w:val="clear" w:color="auto" w:fill="auto"/>
            <w:noWrap/>
            <w:vAlign w:val="center"/>
            <w:hideMark/>
          </w:tcPr>
          <w:p w14:paraId="6DD5894A"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w:t>
            </w:r>
          </w:p>
        </w:tc>
      </w:tr>
      <w:tr w:rsidR="00594B4E" w:rsidRPr="00594B4E" w14:paraId="09778C3D"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20A622B4"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912</w:t>
            </w:r>
          </w:p>
        </w:tc>
        <w:tc>
          <w:tcPr>
            <w:tcW w:w="4943" w:type="dxa"/>
            <w:tcBorders>
              <w:top w:val="nil"/>
              <w:left w:val="nil"/>
              <w:bottom w:val="single" w:sz="4" w:space="0" w:color="C0C0C0"/>
              <w:right w:val="single" w:sz="4" w:space="0" w:color="000080"/>
            </w:tcBorders>
            <w:shd w:val="clear" w:color="auto" w:fill="auto"/>
            <w:vAlign w:val="center"/>
            <w:hideMark/>
          </w:tcPr>
          <w:p w14:paraId="208E17E1" w14:textId="20ED79C3"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Ispravak vlastitih izvora za obveze (</w:t>
            </w:r>
            <w:r w:rsidR="00A90E56">
              <w:rPr>
                <w:rFonts w:eastAsia="Times New Roman" w:cstheme="minorHAnsi"/>
                <w:sz w:val="24"/>
                <w:szCs w:val="24"/>
                <w:lang w:eastAsia="hr-HR"/>
              </w:rPr>
              <w:t>9121+9122</w:t>
            </w:r>
            <w:r w:rsidRPr="00594B4E">
              <w:rPr>
                <w:rFonts w:eastAsia="Times New Roman" w:cstheme="minorHAnsi"/>
                <w:sz w:val="24"/>
                <w:szCs w:val="24"/>
                <w:lang w:eastAsia="hr-HR"/>
              </w:rPr>
              <w:t>)</w:t>
            </w:r>
          </w:p>
        </w:tc>
        <w:tc>
          <w:tcPr>
            <w:tcW w:w="1131" w:type="dxa"/>
            <w:tcBorders>
              <w:top w:val="nil"/>
              <w:left w:val="nil"/>
              <w:bottom w:val="single" w:sz="4" w:space="0" w:color="C0C0C0"/>
              <w:right w:val="single" w:sz="4" w:space="0" w:color="000080"/>
            </w:tcBorders>
            <w:shd w:val="clear" w:color="auto" w:fill="auto"/>
            <w:vAlign w:val="center"/>
            <w:hideMark/>
          </w:tcPr>
          <w:p w14:paraId="0636C6F8" w14:textId="6BB0A48A" w:rsidR="00662EEB" w:rsidRPr="00594B4E" w:rsidRDefault="00A90E56"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912</w:t>
            </w:r>
          </w:p>
        </w:tc>
        <w:tc>
          <w:tcPr>
            <w:tcW w:w="1276" w:type="dxa"/>
            <w:tcBorders>
              <w:top w:val="nil"/>
              <w:left w:val="nil"/>
              <w:bottom w:val="single" w:sz="4" w:space="0" w:color="C0C0C0"/>
              <w:right w:val="single" w:sz="4" w:space="0" w:color="000080"/>
            </w:tcBorders>
            <w:shd w:val="clear" w:color="auto" w:fill="auto"/>
            <w:noWrap/>
            <w:vAlign w:val="center"/>
            <w:hideMark/>
          </w:tcPr>
          <w:p w14:paraId="7E7BBC5B" w14:textId="6CA10C82" w:rsidR="00662EEB" w:rsidRPr="00594B4E" w:rsidRDefault="00A90E56"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17.640.385,00</w:t>
            </w:r>
          </w:p>
        </w:tc>
        <w:tc>
          <w:tcPr>
            <w:tcW w:w="1467" w:type="dxa"/>
            <w:tcBorders>
              <w:top w:val="nil"/>
              <w:left w:val="nil"/>
              <w:bottom w:val="single" w:sz="4" w:space="0" w:color="C0C0C0"/>
              <w:right w:val="single" w:sz="4" w:space="0" w:color="000080"/>
            </w:tcBorders>
            <w:shd w:val="clear" w:color="auto" w:fill="auto"/>
            <w:noWrap/>
            <w:vAlign w:val="center"/>
            <w:hideMark/>
          </w:tcPr>
          <w:p w14:paraId="6BF5EBF6" w14:textId="1EEA23F6" w:rsidR="00662EEB" w:rsidRPr="00594B4E" w:rsidRDefault="00A90E56" w:rsidP="00662EEB">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22.109.472,81</w:t>
            </w:r>
          </w:p>
        </w:tc>
        <w:tc>
          <w:tcPr>
            <w:tcW w:w="1198" w:type="dxa"/>
            <w:tcBorders>
              <w:top w:val="nil"/>
              <w:left w:val="nil"/>
              <w:bottom w:val="single" w:sz="4" w:space="0" w:color="C0C0C0"/>
              <w:right w:val="single" w:sz="4" w:space="0" w:color="000000"/>
            </w:tcBorders>
            <w:shd w:val="clear" w:color="auto" w:fill="auto"/>
            <w:noWrap/>
            <w:vAlign w:val="center"/>
            <w:hideMark/>
          </w:tcPr>
          <w:p w14:paraId="546A34C7" w14:textId="2E1B1DAC" w:rsidR="00662EEB" w:rsidRPr="00594B4E" w:rsidRDefault="00A90E56"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125,3</w:t>
            </w:r>
          </w:p>
        </w:tc>
      </w:tr>
      <w:tr w:rsidR="00594B4E" w:rsidRPr="00594B4E" w14:paraId="4A0A5E31"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4A4BC0BF"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9121</w:t>
            </w:r>
          </w:p>
        </w:tc>
        <w:tc>
          <w:tcPr>
            <w:tcW w:w="4943" w:type="dxa"/>
            <w:tcBorders>
              <w:top w:val="nil"/>
              <w:left w:val="nil"/>
              <w:bottom w:val="single" w:sz="4" w:space="0" w:color="C0C0C0"/>
              <w:right w:val="single" w:sz="4" w:space="0" w:color="000080"/>
            </w:tcBorders>
            <w:shd w:val="clear" w:color="auto" w:fill="auto"/>
            <w:vAlign w:val="center"/>
            <w:hideMark/>
          </w:tcPr>
          <w:p w14:paraId="572E4F41"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Ispravak vlastitih izvora iz proračuna za obveze</w:t>
            </w:r>
          </w:p>
        </w:tc>
        <w:tc>
          <w:tcPr>
            <w:tcW w:w="1131" w:type="dxa"/>
            <w:tcBorders>
              <w:top w:val="nil"/>
              <w:left w:val="nil"/>
              <w:bottom w:val="single" w:sz="4" w:space="0" w:color="C0C0C0"/>
              <w:right w:val="single" w:sz="4" w:space="0" w:color="000080"/>
            </w:tcBorders>
            <w:shd w:val="clear" w:color="auto" w:fill="auto"/>
            <w:vAlign w:val="center"/>
            <w:hideMark/>
          </w:tcPr>
          <w:p w14:paraId="26A351B9" w14:textId="03110F00" w:rsidR="00662EEB" w:rsidRPr="00594B4E" w:rsidRDefault="00A90E56"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9121</w:t>
            </w:r>
          </w:p>
        </w:tc>
        <w:tc>
          <w:tcPr>
            <w:tcW w:w="1276" w:type="dxa"/>
            <w:tcBorders>
              <w:top w:val="nil"/>
              <w:left w:val="nil"/>
              <w:bottom w:val="single" w:sz="4" w:space="0" w:color="C0C0C0"/>
              <w:right w:val="single" w:sz="4" w:space="0" w:color="000080"/>
            </w:tcBorders>
            <w:shd w:val="clear" w:color="auto" w:fill="auto"/>
            <w:noWrap/>
            <w:vAlign w:val="center"/>
            <w:hideMark/>
          </w:tcPr>
          <w:p w14:paraId="6282E944" w14:textId="2D1B2612" w:rsidR="00662EEB" w:rsidRPr="00594B4E" w:rsidRDefault="00A90E56"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17.640.385,00</w:t>
            </w:r>
          </w:p>
        </w:tc>
        <w:tc>
          <w:tcPr>
            <w:tcW w:w="1467" w:type="dxa"/>
            <w:tcBorders>
              <w:top w:val="nil"/>
              <w:left w:val="nil"/>
              <w:bottom w:val="single" w:sz="4" w:space="0" w:color="C0C0C0"/>
              <w:right w:val="single" w:sz="4" w:space="0" w:color="000080"/>
            </w:tcBorders>
            <w:shd w:val="clear" w:color="auto" w:fill="auto"/>
            <w:noWrap/>
            <w:vAlign w:val="center"/>
            <w:hideMark/>
          </w:tcPr>
          <w:p w14:paraId="533BC558" w14:textId="014FA600" w:rsidR="00662EEB" w:rsidRPr="00594B4E" w:rsidRDefault="00A90E56"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22.109.472,81</w:t>
            </w:r>
          </w:p>
        </w:tc>
        <w:tc>
          <w:tcPr>
            <w:tcW w:w="1198" w:type="dxa"/>
            <w:tcBorders>
              <w:top w:val="nil"/>
              <w:left w:val="nil"/>
              <w:bottom w:val="single" w:sz="4" w:space="0" w:color="C0C0C0"/>
              <w:right w:val="single" w:sz="4" w:space="0" w:color="000000"/>
            </w:tcBorders>
            <w:shd w:val="clear" w:color="auto" w:fill="auto"/>
            <w:noWrap/>
            <w:vAlign w:val="center"/>
            <w:hideMark/>
          </w:tcPr>
          <w:p w14:paraId="370EB389" w14:textId="0416F3E5" w:rsidR="00662EEB" w:rsidRPr="00594B4E" w:rsidRDefault="00A90E56" w:rsidP="00662EEB">
            <w:pPr>
              <w:spacing w:after="0" w:line="240" w:lineRule="auto"/>
              <w:jc w:val="right"/>
              <w:rPr>
                <w:rFonts w:eastAsia="Times New Roman" w:cstheme="minorHAnsi"/>
                <w:sz w:val="24"/>
                <w:szCs w:val="24"/>
                <w:lang w:eastAsia="hr-HR"/>
              </w:rPr>
            </w:pPr>
            <w:r>
              <w:rPr>
                <w:rFonts w:eastAsia="Times New Roman" w:cstheme="minorHAnsi"/>
                <w:sz w:val="24"/>
                <w:szCs w:val="24"/>
                <w:lang w:eastAsia="hr-HR"/>
              </w:rPr>
              <w:t>125,3</w:t>
            </w:r>
          </w:p>
        </w:tc>
      </w:tr>
      <w:tr w:rsidR="00594B4E" w:rsidRPr="00594B4E" w14:paraId="2B90020B" w14:textId="77777777" w:rsidTr="00594B4E">
        <w:trPr>
          <w:trHeight w:val="255"/>
          <w:jc w:val="center"/>
        </w:trPr>
        <w:tc>
          <w:tcPr>
            <w:tcW w:w="627" w:type="dxa"/>
            <w:tcBorders>
              <w:top w:val="nil"/>
              <w:left w:val="single" w:sz="4" w:space="0" w:color="000000"/>
              <w:bottom w:val="single" w:sz="4" w:space="0" w:color="C0C0C0"/>
              <w:right w:val="single" w:sz="4" w:space="0" w:color="000080"/>
            </w:tcBorders>
            <w:shd w:val="clear" w:color="auto" w:fill="auto"/>
            <w:vAlign w:val="center"/>
            <w:hideMark/>
          </w:tcPr>
          <w:p w14:paraId="0ACC6C53"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9122</w:t>
            </w:r>
          </w:p>
        </w:tc>
        <w:tc>
          <w:tcPr>
            <w:tcW w:w="4943" w:type="dxa"/>
            <w:tcBorders>
              <w:top w:val="nil"/>
              <w:left w:val="nil"/>
              <w:bottom w:val="single" w:sz="4" w:space="0" w:color="C0C0C0"/>
              <w:right w:val="single" w:sz="4" w:space="0" w:color="000080"/>
            </w:tcBorders>
            <w:shd w:val="clear" w:color="auto" w:fill="auto"/>
            <w:vAlign w:val="center"/>
            <w:hideMark/>
          </w:tcPr>
          <w:p w14:paraId="5F645C8E" w14:textId="77777777" w:rsidR="00662EEB" w:rsidRPr="00594B4E" w:rsidRDefault="00662EEB" w:rsidP="00662EEB">
            <w:pPr>
              <w:spacing w:after="0" w:line="240" w:lineRule="auto"/>
              <w:rPr>
                <w:rFonts w:eastAsia="Times New Roman" w:cstheme="minorHAnsi"/>
                <w:sz w:val="24"/>
                <w:szCs w:val="24"/>
                <w:lang w:eastAsia="hr-HR"/>
              </w:rPr>
            </w:pPr>
            <w:r w:rsidRPr="00594B4E">
              <w:rPr>
                <w:rFonts w:eastAsia="Times New Roman" w:cstheme="minorHAnsi"/>
                <w:sz w:val="24"/>
                <w:szCs w:val="24"/>
                <w:lang w:eastAsia="hr-HR"/>
              </w:rPr>
              <w:t>Ispravak ostalih vlastitih izvora za obveze</w:t>
            </w:r>
          </w:p>
        </w:tc>
        <w:tc>
          <w:tcPr>
            <w:tcW w:w="1131" w:type="dxa"/>
            <w:tcBorders>
              <w:top w:val="nil"/>
              <w:left w:val="nil"/>
              <w:bottom w:val="single" w:sz="4" w:space="0" w:color="C0C0C0"/>
              <w:right w:val="single" w:sz="4" w:space="0" w:color="000080"/>
            </w:tcBorders>
            <w:shd w:val="clear" w:color="auto" w:fill="auto"/>
            <w:vAlign w:val="center"/>
            <w:hideMark/>
          </w:tcPr>
          <w:p w14:paraId="283F9A77" w14:textId="2CFEF40C" w:rsidR="00662EEB" w:rsidRPr="00594B4E" w:rsidRDefault="00A90E56" w:rsidP="00662EEB">
            <w:pPr>
              <w:spacing w:after="0" w:line="240" w:lineRule="auto"/>
              <w:jc w:val="center"/>
              <w:rPr>
                <w:rFonts w:eastAsia="Times New Roman" w:cstheme="minorHAnsi"/>
                <w:b/>
                <w:bCs/>
                <w:sz w:val="24"/>
                <w:szCs w:val="24"/>
                <w:lang w:eastAsia="hr-HR"/>
              </w:rPr>
            </w:pPr>
            <w:r>
              <w:rPr>
                <w:rFonts w:eastAsia="Times New Roman" w:cstheme="minorHAnsi"/>
                <w:b/>
                <w:bCs/>
                <w:sz w:val="24"/>
                <w:szCs w:val="24"/>
                <w:lang w:eastAsia="hr-HR"/>
              </w:rPr>
              <w:t>9122</w:t>
            </w:r>
          </w:p>
        </w:tc>
        <w:tc>
          <w:tcPr>
            <w:tcW w:w="1276" w:type="dxa"/>
            <w:tcBorders>
              <w:top w:val="nil"/>
              <w:left w:val="nil"/>
              <w:bottom w:val="single" w:sz="4" w:space="0" w:color="C0C0C0"/>
              <w:right w:val="single" w:sz="4" w:space="0" w:color="000080"/>
            </w:tcBorders>
            <w:shd w:val="clear" w:color="auto" w:fill="auto"/>
            <w:noWrap/>
            <w:vAlign w:val="center"/>
            <w:hideMark/>
          </w:tcPr>
          <w:p w14:paraId="2B1589C5"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 </w:t>
            </w:r>
          </w:p>
        </w:tc>
        <w:tc>
          <w:tcPr>
            <w:tcW w:w="1467" w:type="dxa"/>
            <w:tcBorders>
              <w:top w:val="nil"/>
              <w:left w:val="nil"/>
              <w:bottom w:val="single" w:sz="4" w:space="0" w:color="C0C0C0"/>
              <w:right w:val="single" w:sz="4" w:space="0" w:color="000080"/>
            </w:tcBorders>
            <w:shd w:val="clear" w:color="auto" w:fill="auto"/>
            <w:noWrap/>
            <w:vAlign w:val="center"/>
            <w:hideMark/>
          </w:tcPr>
          <w:p w14:paraId="7453096E"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 </w:t>
            </w:r>
          </w:p>
        </w:tc>
        <w:tc>
          <w:tcPr>
            <w:tcW w:w="1198" w:type="dxa"/>
            <w:tcBorders>
              <w:top w:val="nil"/>
              <w:left w:val="nil"/>
              <w:bottom w:val="single" w:sz="4" w:space="0" w:color="C0C0C0"/>
              <w:right w:val="single" w:sz="4" w:space="0" w:color="000000"/>
            </w:tcBorders>
            <w:shd w:val="clear" w:color="auto" w:fill="auto"/>
            <w:noWrap/>
            <w:vAlign w:val="center"/>
            <w:hideMark/>
          </w:tcPr>
          <w:p w14:paraId="309DAA03" w14:textId="77777777" w:rsidR="00662EEB" w:rsidRPr="00594B4E" w:rsidRDefault="00662EEB" w:rsidP="00662EEB">
            <w:pPr>
              <w:spacing w:after="0" w:line="240" w:lineRule="auto"/>
              <w:jc w:val="right"/>
              <w:rPr>
                <w:rFonts w:eastAsia="Times New Roman" w:cstheme="minorHAnsi"/>
                <w:sz w:val="24"/>
                <w:szCs w:val="24"/>
                <w:lang w:eastAsia="hr-HR"/>
              </w:rPr>
            </w:pPr>
            <w:r w:rsidRPr="00594B4E">
              <w:rPr>
                <w:rFonts w:eastAsia="Times New Roman" w:cstheme="minorHAnsi"/>
                <w:sz w:val="24"/>
                <w:szCs w:val="24"/>
                <w:lang w:eastAsia="hr-HR"/>
              </w:rPr>
              <w:t>-</w:t>
            </w:r>
          </w:p>
        </w:tc>
      </w:tr>
    </w:tbl>
    <w:p w14:paraId="09C73A1B" w14:textId="77777777" w:rsidR="007E7343" w:rsidRPr="00594B4E" w:rsidRDefault="007E7343" w:rsidP="00EC5108">
      <w:pPr>
        <w:autoSpaceDE w:val="0"/>
        <w:autoSpaceDN w:val="0"/>
        <w:adjustRightInd w:val="0"/>
        <w:spacing w:after="0" w:line="240" w:lineRule="auto"/>
        <w:jc w:val="both"/>
        <w:rPr>
          <w:rFonts w:cstheme="minorHAnsi"/>
          <w:sz w:val="24"/>
          <w:szCs w:val="24"/>
        </w:rPr>
      </w:pPr>
    </w:p>
    <w:p w14:paraId="34934CC3" w14:textId="77777777" w:rsidR="00A90E56" w:rsidRDefault="00A90E56" w:rsidP="002177C0">
      <w:pPr>
        <w:autoSpaceDE w:val="0"/>
        <w:autoSpaceDN w:val="0"/>
        <w:adjustRightInd w:val="0"/>
        <w:spacing w:after="0" w:line="240" w:lineRule="auto"/>
        <w:rPr>
          <w:rFonts w:cstheme="minorHAnsi"/>
          <w:b/>
          <w:sz w:val="24"/>
          <w:szCs w:val="24"/>
        </w:rPr>
      </w:pPr>
    </w:p>
    <w:p w14:paraId="7769019C" w14:textId="0669D031" w:rsidR="002177C0" w:rsidRPr="00594B4E" w:rsidRDefault="002177C0" w:rsidP="002177C0">
      <w:pPr>
        <w:autoSpaceDE w:val="0"/>
        <w:autoSpaceDN w:val="0"/>
        <w:adjustRightInd w:val="0"/>
        <w:spacing w:after="0" w:line="240" w:lineRule="auto"/>
        <w:rPr>
          <w:rFonts w:cstheme="minorHAnsi"/>
          <w:b/>
          <w:sz w:val="24"/>
          <w:szCs w:val="24"/>
        </w:rPr>
      </w:pPr>
      <w:r w:rsidRPr="00594B4E">
        <w:rPr>
          <w:rFonts w:cstheme="minorHAnsi"/>
          <w:b/>
          <w:sz w:val="24"/>
          <w:szCs w:val="24"/>
        </w:rPr>
        <w:t xml:space="preserve">Bilješka broj 6 </w:t>
      </w:r>
      <w:r w:rsidR="001C3378">
        <w:rPr>
          <w:rFonts w:cstheme="minorHAnsi"/>
          <w:b/>
          <w:sz w:val="24"/>
          <w:szCs w:val="24"/>
        </w:rPr>
        <w:t>-</w:t>
      </w:r>
      <w:r w:rsidRPr="00594B4E">
        <w:rPr>
          <w:rFonts w:cstheme="minorHAnsi"/>
          <w:b/>
          <w:sz w:val="24"/>
          <w:szCs w:val="24"/>
        </w:rPr>
        <w:t xml:space="preserve"> REZULTAT POSLOVANJA</w:t>
      </w:r>
      <w:r w:rsidR="001C3378">
        <w:rPr>
          <w:rFonts w:cstheme="minorHAnsi"/>
          <w:b/>
          <w:sz w:val="24"/>
          <w:szCs w:val="24"/>
        </w:rPr>
        <w:t xml:space="preserve"> </w:t>
      </w:r>
      <w:r w:rsidR="001C3378" w:rsidRPr="00594B4E">
        <w:rPr>
          <w:rFonts w:cstheme="minorHAnsi"/>
          <w:b/>
          <w:sz w:val="24"/>
          <w:szCs w:val="24"/>
        </w:rPr>
        <w:t>(</w:t>
      </w:r>
      <w:r w:rsidR="001C3378">
        <w:rPr>
          <w:rFonts w:cstheme="minorHAnsi"/>
          <w:b/>
          <w:sz w:val="24"/>
          <w:szCs w:val="24"/>
        </w:rPr>
        <w:t>9221-9222</w:t>
      </w:r>
      <w:r w:rsidR="001C3378" w:rsidRPr="00594B4E">
        <w:rPr>
          <w:rFonts w:cstheme="minorHAnsi"/>
          <w:b/>
          <w:sz w:val="24"/>
          <w:szCs w:val="24"/>
        </w:rPr>
        <w:t>)</w:t>
      </w:r>
    </w:p>
    <w:p w14:paraId="082C0FA1" w14:textId="1C537EAC" w:rsidR="001D70DE" w:rsidRPr="00594B4E" w:rsidRDefault="002177C0" w:rsidP="002177C0">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Višak/manjak prihoda</w:t>
      </w:r>
      <w:r w:rsidRPr="00594B4E">
        <w:rPr>
          <w:rFonts w:cstheme="minorHAnsi"/>
          <w:sz w:val="24"/>
          <w:szCs w:val="24"/>
        </w:rPr>
        <w:t xml:space="preserve"> (</w:t>
      </w:r>
      <w:r w:rsidR="00A90E56">
        <w:rPr>
          <w:rFonts w:cstheme="minorHAnsi"/>
          <w:sz w:val="24"/>
          <w:szCs w:val="24"/>
        </w:rPr>
        <w:t>9221-9222</w:t>
      </w:r>
      <w:r w:rsidRPr="00594B4E">
        <w:rPr>
          <w:rFonts w:cstheme="minorHAnsi"/>
          <w:sz w:val="24"/>
          <w:szCs w:val="24"/>
        </w:rPr>
        <w:t>) - na kraju proračunske godine utvrđen</w:t>
      </w:r>
      <w:r w:rsidR="003625F4">
        <w:rPr>
          <w:rFonts w:cstheme="minorHAnsi"/>
          <w:sz w:val="24"/>
          <w:szCs w:val="24"/>
        </w:rPr>
        <w:t xml:space="preserve"> je</w:t>
      </w:r>
      <w:r w:rsidRPr="00594B4E">
        <w:rPr>
          <w:rFonts w:cstheme="minorHAnsi"/>
          <w:sz w:val="24"/>
          <w:szCs w:val="24"/>
        </w:rPr>
        <w:t xml:space="preserve"> </w:t>
      </w:r>
      <w:r w:rsidR="00A90E56">
        <w:rPr>
          <w:rFonts w:cstheme="minorHAnsi"/>
          <w:sz w:val="24"/>
          <w:szCs w:val="24"/>
        </w:rPr>
        <w:t>višak</w:t>
      </w:r>
      <w:r w:rsidR="001D70DE" w:rsidRPr="00594B4E">
        <w:rPr>
          <w:rFonts w:cstheme="minorHAnsi"/>
          <w:sz w:val="24"/>
          <w:szCs w:val="24"/>
        </w:rPr>
        <w:t xml:space="preserve"> prihoda i primitaka raspoloživ u sljedećem razdoblju u </w:t>
      </w:r>
      <w:r w:rsidRPr="00594B4E">
        <w:rPr>
          <w:rFonts w:cstheme="minorHAnsi"/>
          <w:sz w:val="24"/>
          <w:szCs w:val="24"/>
        </w:rPr>
        <w:t xml:space="preserve">ukupnom iznosu od </w:t>
      </w:r>
      <w:r w:rsidR="00A90E56">
        <w:rPr>
          <w:rFonts w:cstheme="minorHAnsi"/>
          <w:sz w:val="24"/>
          <w:szCs w:val="24"/>
        </w:rPr>
        <w:t>442.774,09</w:t>
      </w:r>
      <w:r w:rsidRPr="00594B4E">
        <w:rPr>
          <w:rFonts w:cstheme="minorHAnsi"/>
          <w:sz w:val="24"/>
          <w:szCs w:val="24"/>
        </w:rPr>
        <w:t xml:space="preserve"> kn koji je ostvaren, nakon propisane korekcije prihoda</w:t>
      </w:r>
      <w:r w:rsidR="001D70DE" w:rsidRPr="00594B4E">
        <w:rPr>
          <w:rFonts w:cstheme="minorHAnsi"/>
          <w:sz w:val="24"/>
          <w:szCs w:val="24"/>
        </w:rPr>
        <w:t>.</w:t>
      </w:r>
    </w:p>
    <w:p w14:paraId="05D91E45" w14:textId="77777777" w:rsidR="00A90E56" w:rsidRDefault="00A90E56" w:rsidP="001D70DE">
      <w:pPr>
        <w:autoSpaceDE w:val="0"/>
        <w:autoSpaceDN w:val="0"/>
        <w:adjustRightInd w:val="0"/>
        <w:spacing w:after="0" w:line="240" w:lineRule="auto"/>
        <w:jc w:val="both"/>
        <w:rPr>
          <w:rFonts w:cstheme="minorHAnsi"/>
          <w:sz w:val="24"/>
          <w:szCs w:val="24"/>
        </w:rPr>
      </w:pPr>
    </w:p>
    <w:p w14:paraId="5702FE55" w14:textId="21646423" w:rsidR="002177C0" w:rsidRDefault="001D70DE" w:rsidP="001D70DE">
      <w:pPr>
        <w:autoSpaceDE w:val="0"/>
        <w:autoSpaceDN w:val="0"/>
        <w:adjustRightInd w:val="0"/>
        <w:spacing w:after="0" w:line="240" w:lineRule="auto"/>
        <w:jc w:val="both"/>
        <w:rPr>
          <w:rFonts w:cstheme="minorHAnsi"/>
          <w:sz w:val="24"/>
          <w:szCs w:val="24"/>
        </w:rPr>
      </w:pPr>
      <w:r w:rsidRPr="00594B4E">
        <w:rPr>
          <w:rFonts w:cstheme="minorHAnsi"/>
          <w:sz w:val="24"/>
          <w:szCs w:val="24"/>
        </w:rPr>
        <w:t>Višak</w:t>
      </w:r>
      <w:r w:rsidR="003625F4">
        <w:rPr>
          <w:rFonts w:cstheme="minorHAnsi"/>
          <w:sz w:val="24"/>
          <w:szCs w:val="24"/>
        </w:rPr>
        <w:t>/manjak</w:t>
      </w:r>
      <w:r w:rsidRPr="00594B4E">
        <w:rPr>
          <w:rFonts w:cstheme="minorHAnsi"/>
          <w:sz w:val="24"/>
          <w:szCs w:val="24"/>
        </w:rPr>
        <w:t xml:space="preserve"> prihoda i primitaka raspolo</w:t>
      </w:r>
      <w:r w:rsidR="005C7330" w:rsidRPr="00594B4E">
        <w:rPr>
          <w:rFonts w:cstheme="minorHAnsi"/>
          <w:sz w:val="24"/>
          <w:szCs w:val="24"/>
        </w:rPr>
        <w:t>ž</w:t>
      </w:r>
      <w:r w:rsidRPr="00594B4E">
        <w:rPr>
          <w:rFonts w:cstheme="minorHAnsi"/>
          <w:sz w:val="24"/>
          <w:szCs w:val="24"/>
        </w:rPr>
        <w:t>iv u sljedećem razdoblju odnosno na dan 01. siječanj 20</w:t>
      </w:r>
      <w:r w:rsidR="00B013E5">
        <w:rPr>
          <w:rFonts w:cstheme="minorHAnsi"/>
          <w:sz w:val="24"/>
          <w:szCs w:val="24"/>
        </w:rPr>
        <w:t>2</w:t>
      </w:r>
      <w:r w:rsidR="00A90E56">
        <w:rPr>
          <w:rFonts w:cstheme="minorHAnsi"/>
          <w:sz w:val="24"/>
          <w:szCs w:val="24"/>
        </w:rPr>
        <w:t>3</w:t>
      </w:r>
      <w:r w:rsidRPr="00594B4E">
        <w:rPr>
          <w:rFonts w:cstheme="minorHAnsi"/>
          <w:sz w:val="24"/>
          <w:szCs w:val="24"/>
        </w:rPr>
        <w:t>. godine sastoji se od:</w:t>
      </w:r>
    </w:p>
    <w:p w14:paraId="3ECD35FE" w14:textId="5E6C23C7" w:rsidR="00D86DCF" w:rsidRDefault="00D86DCF" w:rsidP="001D70DE">
      <w:pPr>
        <w:autoSpaceDE w:val="0"/>
        <w:autoSpaceDN w:val="0"/>
        <w:adjustRightInd w:val="0"/>
        <w:spacing w:after="0" w:line="240" w:lineRule="auto"/>
        <w:jc w:val="both"/>
        <w:rPr>
          <w:rFonts w:cstheme="minorHAnsi"/>
          <w:sz w:val="24"/>
          <w:szCs w:val="24"/>
        </w:rPr>
      </w:pPr>
    </w:p>
    <w:p w14:paraId="75A58320" w14:textId="77777777" w:rsidR="00A90E56" w:rsidRPr="00594B4E" w:rsidRDefault="00A90E56" w:rsidP="001D70DE">
      <w:pPr>
        <w:autoSpaceDE w:val="0"/>
        <w:autoSpaceDN w:val="0"/>
        <w:adjustRightInd w:val="0"/>
        <w:spacing w:after="0" w:line="240" w:lineRule="auto"/>
        <w:jc w:val="both"/>
        <w:rPr>
          <w:rFonts w:cstheme="minorHAnsi"/>
          <w:sz w:val="24"/>
          <w:szCs w:val="24"/>
        </w:rPr>
      </w:pPr>
    </w:p>
    <w:p w14:paraId="5F5EC2C3" w14:textId="2D0BA243" w:rsidR="001D70DE" w:rsidRDefault="002177C0" w:rsidP="002177C0">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Tablica </w:t>
      </w:r>
      <w:r w:rsidR="001D70DE" w:rsidRPr="00594B4E">
        <w:rPr>
          <w:rFonts w:cstheme="minorHAnsi"/>
          <w:b/>
          <w:sz w:val="24"/>
          <w:szCs w:val="24"/>
        </w:rPr>
        <w:t>4</w:t>
      </w:r>
      <w:r w:rsidRPr="00594B4E">
        <w:rPr>
          <w:rFonts w:cstheme="minorHAnsi"/>
          <w:b/>
          <w:sz w:val="24"/>
          <w:szCs w:val="24"/>
        </w:rPr>
        <w:t>. Rezultat poslovanja</w:t>
      </w:r>
      <w:r w:rsidR="005C7330" w:rsidRPr="00594B4E">
        <w:rPr>
          <w:rFonts w:cstheme="minorHAnsi"/>
          <w:b/>
          <w:sz w:val="24"/>
          <w:szCs w:val="24"/>
        </w:rPr>
        <w:t xml:space="preserve"> prije provedene korekcije</w:t>
      </w:r>
    </w:p>
    <w:p w14:paraId="64B42B3A" w14:textId="77777777" w:rsidR="00594B4E" w:rsidRPr="00594B4E" w:rsidRDefault="00594B4E" w:rsidP="002177C0">
      <w:pPr>
        <w:autoSpaceDE w:val="0"/>
        <w:autoSpaceDN w:val="0"/>
        <w:adjustRightInd w:val="0"/>
        <w:spacing w:after="0" w:line="240" w:lineRule="auto"/>
        <w:jc w:val="both"/>
        <w:rPr>
          <w:rFonts w:cstheme="minorHAnsi"/>
          <w:b/>
          <w:sz w:val="24"/>
          <w:szCs w:val="24"/>
        </w:rPr>
      </w:pPr>
    </w:p>
    <w:tbl>
      <w:tblPr>
        <w:tblStyle w:val="Svijetlatablicareetke1-isticanje51"/>
        <w:tblW w:w="9358" w:type="dxa"/>
        <w:tblLook w:val="04A0" w:firstRow="1" w:lastRow="0" w:firstColumn="1" w:lastColumn="0" w:noHBand="0" w:noVBand="1"/>
      </w:tblPr>
      <w:tblGrid>
        <w:gridCol w:w="846"/>
        <w:gridCol w:w="4961"/>
        <w:gridCol w:w="1843"/>
        <w:gridCol w:w="1708"/>
      </w:tblGrid>
      <w:tr w:rsidR="00594B4E" w:rsidRPr="00594B4E" w14:paraId="468EAC90" w14:textId="77777777" w:rsidTr="00594B4E">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26D1553" w14:textId="3619E1A4" w:rsidR="001D70DE" w:rsidRPr="00594B4E" w:rsidRDefault="001D70DE" w:rsidP="00594B4E">
            <w:pPr>
              <w:autoSpaceDE w:val="0"/>
              <w:autoSpaceDN w:val="0"/>
              <w:adjustRightInd w:val="0"/>
              <w:jc w:val="center"/>
              <w:rPr>
                <w:rFonts w:cstheme="minorHAnsi"/>
                <w:sz w:val="24"/>
                <w:szCs w:val="24"/>
              </w:rPr>
            </w:pPr>
            <w:bookmarkStart w:id="0" w:name="_Hlk63935224"/>
            <w:r w:rsidRPr="00594B4E">
              <w:rPr>
                <w:rFonts w:cstheme="minorHAnsi"/>
                <w:sz w:val="24"/>
                <w:szCs w:val="24"/>
              </w:rPr>
              <w:t>Račun</w:t>
            </w:r>
          </w:p>
        </w:tc>
        <w:tc>
          <w:tcPr>
            <w:tcW w:w="4961" w:type="dxa"/>
            <w:vAlign w:val="center"/>
          </w:tcPr>
          <w:p w14:paraId="3DD80272" w14:textId="023541F9" w:rsidR="001D70DE" w:rsidRPr="00594B4E" w:rsidRDefault="001D70DE" w:rsidP="00594B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Opis</w:t>
            </w:r>
          </w:p>
        </w:tc>
        <w:tc>
          <w:tcPr>
            <w:tcW w:w="1843" w:type="dxa"/>
            <w:vAlign w:val="center"/>
          </w:tcPr>
          <w:p w14:paraId="22E29B78" w14:textId="0F957029" w:rsidR="001D70DE" w:rsidRPr="00594B4E" w:rsidRDefault="001D70DE" w:rsidP="00594B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Stanje 01.01.20</w:t>
            </w:r>
            <w:r w:rsidR="003D5426">
              <w:rPr>
                <w:rFonts w:cstheme="minorHAnsi"/>
                <w:sz w:val="24"/>
                <w:szCs w:val="24"/>
              </w:rPr>
              <w:t>2</w:t>
            </w:r>
            <w:r w:rsidR="00A90E56">
              <w:rPr>
                <w:rFonts w:cstheme="minorHAnsi"/>
                <w:sz w:val="24"/>
                <w:szCs w:val="24"/>
              </w:rPr>
              <w:t>2</w:t>
            </w:r>
            <w:r w:rsidRPr="00594B4E">
              <w:rPr>
                <w:rFonts w:cstheme="minorHAnsi"/>
                <w:sz w:val="24"/>
                <w:szCs w:val="24"/>
              </w:rPr>
              <w:t>.</w:t>
            </w:r>
          </w:p>
        </w:tc>
        <w:tc>
          <w:tcPr>
            <w:tcW w:w="1708" w:type="dxa"/>
            <w:vAlign w:val="center"/>
          </w:tcPr>
          <w:p w14:paraId="6A730C14" w14:textId="5EF12032" w:rsidR="001D70DE" w:rsidRPr="00594B4E" w:rsidRDefault="001D70DE" w:rsidP="00594B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Stanje 31.12.20</w:t>
            </w:r>
            <w:r w:rsidR="003D5426">
              <w:rPr>
                <w:rFonts w:cstheme="minorHAnsi"/>
                <w:sz w:val="24"/>
                <w:szCs w:val="24"/>
              </w:rPr>
              <w:t>2</w:t>
            </w:r>
            <w:r w:rsidR="00A90E56">
              <w:rPr>
                <w:rFonts w:cstheme="minorHAnsi"/>
                <w:sz w:val="24"/>
                <w:szCs w:val="24"/>
              </w:rPr>
              <w:t>2</w:t>
            </w:r>
            <w:r w:rsidRPr="00594B4E">
              <w:rPr>
                <w:rFonts w:cstheme="minorHAnsi"/>
                <w:sz w:val="24"/>
                <w:szCs w:val="24"/>
              </w:rPr>
              <w:t>.</w:t>
            </w:r>
          </w:p>
        </w:tc>
      </w:tr>
      <w:tr w:rsidR="00594B4E" w:rsidRPr="00594B4E" w14:paraId="34D9A567" w14:textId="77777777" w:rsidTr="005C7330">
        <w:trPr>
          <w:trHeight w:val="263"/>
        </w:trPr>
        <w:tc>
          <w:tcPr>
            <w:cnfStyle w:val="001000000000" w:firstRow="0" w:lastRow="0" w:firstColumn="1" w:lastColumn="0" w:oddVBand="0" w:evenVBand="0" w:oddHBand="0" w:evenHBand="0" w:firstRowFirstColumn="0" w:firstRowLastColumn="0" w:lastRowFirstColumn="0" w:lastRowLastColumn="0"/>
            <w:tcW w:w="846" w:type="dxa"/>
          </w:tcPr>
          <w:p w14:paraId="6A7ED7DE" w14:textId="29071557" w:rsidR="001D70DE" w:rsidRPr="00594B4E" w:rsidRDefault="001D70DE" w:rsidP="002177C0">
            <w:pPr>
              <w:autoSpaceDE w:val="0"/>
              <w:autoSpaceDN w:val="0"/>
              <w:adjustRightInd w:val="0"/>
              <w:jc w:val="both"/>
              <w:rPr>
                <w:rFonts w:cstheme="minorHAnsi"/>
                <w:b w:val="0"/>
                <w:sz w:val="24"/>
                <w:szCs w:val="24"/>
              </w:rPr>
            </w:pPr>
            <w:r w:rsidRPr="00594B4E">
              <w:rPr>
                <w:rFonts w:cstheme="minorHAnsi"/>
                <w:b w:val="0"/>
                <w:sz w:val="24"/>
                <w:szCs w:val="24"/>
              </w:rPr>
              <w:t>92211</w:t>
            </w:r>
          </w:p>
        </w:tc>
        <w:tc>
          <w:tcPr>
            <w:tcW w:w="4961" w:type="dxa"/>
          </w:tcPr>
          <w:p w14:paraId="1F2C4B66" w14:textId="3842626E" w:rsidR="001D70DE" w:rsidRPr="00594B4E" w:rsidRDefault="001D70DE" w:rsidP="002177C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Višak prihoda poslovanja</w:t>
            </w:r>
          </w:p>
        </w:tc>
        <w:tc>
          <w:tcPr>
            <w:tcW w:w="1843" w:type="dxa"/>
          </w:tcPr>
          <w:p w14:paraId="0155432D" w14:textId="2FF26178" w:rsidR="001D70DE" w:rsidRPr="00594B4E" w:rsidRDefault="000E4B8C" w:rsidP="001D70D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3.014.002,00</w:t>
            </w:r>
          </w:p>
        </w:tc>
        <w:tc>
          <w:tcPr>
            <w:tcW w:w="1708" w:type="dxa"/>
          </w:tcPr>
          <w:p w14:paraId="3EFED4E3" w14:textId="55672CB4" w:rsidR="001D70DE" w:rsidRPr="00594B4E" w:rsidRDefault="00FB142A" w:rsidP="001D70D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5.114.378,7</w:t>
            </w:r>
            <w:r w:rsidR="00B17483">
              <w:rPr>
                <w:rFonts w:cstheme="minorHAnsi"/>
                <w:sz w:val="24"/>
                <w:szCs w:val="24"/>
              </w:rPr>
              <w:t>5</w:t>
            </w:r>
          </w:p>
        </w:tc>
      </w:tr>
      <w:tr w:rsidR="00B17483" w:rsidRPr="00594B4E" w14:paraId="0A3CFDA5" w14:textId="77777777" w:rsidTr="00B174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1E13824F" w14:textId="7D9A1DA6" w:rsidR="00B17483" w:rsidRPr="00B17483" w:rsidRDefault="00B17483" w:rsidP="00050B1B">
            <w:pPr>
              <w:autoSpaceDE w:val="0"/>
              <w:autoSpaceDN w:val="0"/>
              <w:adjustRightInd w:val="0"/>
              <w:jc w:val="both"/>
              <w:rPr>
                <w:rFonts w:cstheme="minorHAnsi"/>
                <w:b w:val="0"/>
                <w:bCs w:val="0"/>
                <w:sz w:val="24"/>
                <w:szCs w:val="24"/>
              </w:rPr>
            </w:pPr>
            <w:r w:rsidRPr="00B17483">
              <w:rPr>
                <w:rFonts w:cstheme="minorHAnsi"/>
                <w:b w:val="0"/>
                <w:bCs w:val="0"/>
                <w:sz w:val="24"/>
                <w:szCs w:val="24"/>
              </w:rPr>
              <w:t>92211</w:t>
            </w:r>
          </w:p>
        </w:tc>
        <w:tc>
          <w:tcPr>
            <w:tcW w:w="4961" w:type="dxa"/>
          </w:tcPr>
          <w:p w14:paraId="6D7ACC0A" w14:textId="574CC5D8" w:rsidR="00B17483" w:rsidRDefault="00B17483" w:rsidP="00B17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Višak prihoda poslovanja - evidentiranje beskamatnog zajma</w:t>
            </w:r>
          </w:p>
        </w:tc>
        <w:tc>
          <w:tcPr>
            <w:tcW w:w="1843" w:type="dxa"/>
          </w:tcPr>
          <w:p w14:paraId="1AF29671" w14:textId="77777777" w:rsidR="00B17483" w:rsidRDefault="00B17483"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08" w:type="dxa"/>
            <w:vAlign w:val="center"/>
          </w:tcPr>
          <w:p w14:paraId="67823BCC" w14:textId="3F64A57D" w:rsidR="00B17483" w:rsidRDefault="00B17483" w:rsidP="00B174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0,01</w:t>
            </w:r>
          </w:p>
        </w:tc>
      </w:tr>
      <w:tr w:rsidR="007E7343" w:rsidRPr="00594B4E" w14:paraId="258FE3A1" w14:textId="77777777" w:rsidTr="00F47AA5">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3CB7B5E7" w14:textId="13431E24" w:rsidR="007E7343" w:rsidRPr="00B17483" w:rsidRDefault="007E7343" w:rsidP="00050B1B">
            <w:pPr>
              <w:autoSpaceDE w:val="0"/>
              <w:autoSpaceDN w:val="0"/>
              <w:adjustRightInd w:val="0"/>
              <w:jc w:val="both"/>
              <w:rPr>
                <w:rFonts w:cstheme="minorHAnsi"/>
                <w:b w:val="0"/>
                <w:bCs w:val="0"/>
                <w:sz w:val="24"/>
                <w:szCs w:val="24"/>
              </w:rPr>
            </w:pPr>
            <w:r w:rsidRPr="00B17483">
              <w:rPr>
                <w:rFonts w:cstheme="minorHAnsi"/>
                <w:b w:val="0"/>
                <w:bCs w:val="0"/>
                <w:sz w:val="24"/>
                <w:szCs w:val="24"/>
              </w:rPr>
              <w:t>92213</w:t>
            </w:r>
          </w:p>
        </w:tc>
        <w:tc>
          <w:tcPr>
            <w:tcW w:w="4961" w:type="dxa"/>
          </w:tcPr>
          <w:p w14:paraId="6ECA3D53" w14:textId="24BB11A3" w:rsidR="007E7343" w:rsidRPr="00594B4E" w:rsidRDefault="007E7343" w:rsidP="00050B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Višak primitaka od financijske imovine</w:t>
            </w:r>
          </w:p>
        </w:tc>
        <w:tc>
          <w:tcPr>
            <w:tcW w:w="1843" w:type="dxa"/>
          </w:tcPr>
          <w:p w14:paraId="5F9F9442" w14:textId="51CD0560" w:rsidR="007E7343" w:rsidRDefault="000E4B8C"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14.683.304,00</w:t>
            </w:r>
          </w:p>
        </w:tc>
        <w:tc>
          <w:tcPr>
            <w:tcW w:w="1708" w:type="dxa"/>
          </w:tcPr>
          <w:p w14:paraId="0807929A" w14:textId="454D7AF8" w:rsidR="007E7343" w:rsidRDefault="00FB142A"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w:t>
            </w:r>
            <w:r w:rsidR="00B17483">
              <w:rPr>
                <w:rFonts w:cstheme="minorHAnsi"/>
                <w:sz w:val="24"/>
                <w:szCs w:val="24"/>
              </w:rPr>
              <w:t>163.541,16</w:t>
            </w:r>
          </w:p>
        </w:tc>
      </w:tr>
      <w:tr w:rsidR="00B17483" w:rsidRPr="00594B4E" w14:paraId="60B23965" w14:textId="77777777" w:rsidTr="00B174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4F15194E" w14:textId="3149BA76" w:rsidR="00B17483" w:rsidRPr="00B17483" w:rsidRDefault="00B17483" w:rsidP="00050B1B">
            <w:pPr>
              <w:autoSpaceDE w:val="0"/>
              <w:autoSpaceDN w:val="0"/>
              <w:adjustRightInd w:val="0"/>
              <w:jc w:val="both"/>
              <w:rPr>
                <w:rFonts w:cstheme="minorHAnsi"/>
                <w:b w:val="0"/>
                <w:bCs w:val="0"/>
                <w:sz w:val="24"/>
                <w:szCs w:val="24"/>
              </w:rPr>
            </w:pPr>
            <w:r w:rsidRPr="00B17483">
              <w:rPr>
                <w:rFonts w:cstheme="minorHAnsi"/>
                <w:b w:val="0"/>
                <w:bCs w:val="0"/>
                <w:sz w:val="24"/>
                <w:szCs w:val="24"/>
              </w:rPr>
              <w:t>92213</w:t>
            </w:r>
          </w:p>
        </w:tc>
        <w:tc>
          <w:tcPr>
            <w:tcW w:w="4961" w:type="dxa"/>
            <w:vAlign w:val="center"/>
          </w:tcPr>
          <w:p w14:paraId="7778AEAF" w14:textId="36173F31" w:rsidR="00B17483" w:rsidRPr="00594B4E" w:rsidRDefault="00B17483" w:rsidP="00B17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Višak primitaka od financijske imovine - evidentiranje beskamatnog zajma</w:t>
            </w:r>
          </w:p>
        </w:tc>
        <w:tc>
          <w:tcPr>
            <w:tcW w:w="1843" w:type="dxa"/>
          </w:tcPr>
          <w:p w14:paraId="6BD2583F" w14:textId="77777777" w:rsidR="00B17483" w:rsidRDefault="00B17483"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08" w:type="dxa"/>
            <w:vAlign w:val="center"/>
          </w:tcPr>
          <w:p w14:paraId="7F905FA5" w14:textId="1A529790" w:rsidR="00B17483" w:rsidRDefault="00B17483" w:rsidP="00B174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305.546,73</w:t>
            </w:r>
          </w:p>
        </w:tc>
      </w:tr>
      <w:tr w:rsidR="00594B4E" w:rsidRPr="00594B4E" w14:paraId="078C658D" w14:textId="77777777" w:rsidTr="00F47AA5">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35BEF32F" w14:textId="77777777" w:rsidR="00F47AA5" w:rsidRPr="00B17483" w:rsidRDefault="00F47AA5" w:rsidP="00050B1B">
            <w:pPr>
              <w:autoSpaceDE w:val="0"/>
              <w:autoSpaceDN w:val="0"/>
              <w:adjustRightInd w:val="0"/>
              <w:jc w:val="both"/>
              <w:rPr>
                <w:rFonts w:cstheme="minorHAnsi"/>
                <w:b w:val="0"/>
                <w:bCs w:val="0"/>
                <w:sz w:val="24"/>
                <w:szCs w:val="24"/>
              </w:rPr>
            </w:pPr>
            <w:r w:rsidRPr="00B17483">
              <w:rPr>
                <w:rFonts w:cstheme="minorHAnsi"/>
                <w:b w:val="0"/>
                <w:bCs w:val="0"/>
                <w:sz w:val="24"/>
                <w:szCs w:val="24"/>
              </w:rPr>
              <w:t>92222</w:t>
            </w:r>
          </w:p>
        </w:tc>
        <w:tc>
          <w:tcPr>
            <w:tcW w:w="4961" w:type="dxa"/>
          </w:tcPr>
          <w:p w14:paraId="79842B50" w14:textId="77777777" w:rsidR="00F47AA5" w:rsidRPr="00594B4E" w:rsidRDefault="00F47AA5" w:rsidP="00050B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Manjak prihoda od nefinancijske imovine</w:t>
            </w:r>
          </w:p>
        </w:tc>
        <w:tc>
          <w:tcPr>
            <w:tcW w:w="1843" w:type="dxa"/>
          </w:tcPr>
          <w:p w14:paraId="5E7E82B6" w14:textId="106F2AC1" w:rsidR="00F47AA5" w:rsidRPr="00594B4E" w:rsidRDefault="000E4B8C"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20.207.062,00</w:t>
            </w:r>
          </w:p>
        </w:tc>
        <w:tc>
          <w:tcPr>
            <w:tcW w:w="1708" w:type="dxa"/>
          </w:tcPr>
          <w:p w14:paraId="36697A7A" w14:textId="1177762F" w:rsidR="00F47AA5" w:rsidRPr="00594B4E" w:rsidRDefault="00FB142A" w:rsidP="00050B1B">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6.630.937,41</w:t>
            </w:r>
          </w:p>
        </w:tc>
      </w:tr>
      <w:tr w:rsidR="00FB142A" w:rsidRPr="00594B4E" w14:paraId="542C446E" w14:textId="77777777" w:rsidTr="00B174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7F1FA7D5" w14:textId="375F68AF" w:rsidR="00FB142A" w:rsidRPr="00B17483" w:rsidRDefault="00FB142A" w:rsidP="001D70DE">
            <w:pPr>
              <w:autoSpaceDE w:val="0"/>
              <w:autoSpaceDN w:val="0"/>
              <w:adjustRightInd w:val="0"/>
              <w:jc w:val="both"/>
              <w:rPr>
                <w:rFonts w:cstheme="minorHAnsi"/>
                <w:b w:val="0"/>
                <w:bCs w:val="0"/>
                <w:sz w:val="24"/>
                <w:szCs w:val="24"/>
              </w:rPr>
            </w:pPr>
            <w:r w:rsidRPr="00B17483">
              <w:rPr>
                <w:rFonts w:cstheme="minorHAnsi"/>
                <w:b w:val="0"/>
                <w:bCs w:val="0"/>
                <w:sz w:val="24"/>
                <w:szCs w:val="24"/>
              </w:rPr>
              <w:t>92222</w:t>
            </w:r>
          </w:p>
        </w:tc>
        <w:tc>
          <w:tcPr>
            <w:tcW w:w="4961" w:type="dxa"/>
            <w:vAlign w:val="center"/>
          </w:tcPr>
          <w:p w14:paraId="7C7698D3" w14:textId="7261F825" w:rsidR="00FB142A" w:rsidRPr="00594B4E" w:rsidRDefault="00FB142A" w:rsidP="00B1748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Manjak prihoda od nefinancijske imovine</w:t>
            </w:r>
            <w:r>
              <w:rPr>
                <w:rFonts w:cstheme="minorHAnsi"/>
                <w:sz w:val="24"/>
                <w:szCs w:val="24"/>
              </w:rPr>
              <w:t xml:space="preserve"> - DONOS</w:t>
            </w:r>
          </w:p>
        </w:tc>
        <w:tc>
          <w:tcPr>
            <w:tcW w:w="1843" w:type="dxa"/>
          </w:tcPr>
          <w:p w14:paraId="6CD1DFFE" w14:textId="77777777" w:rsidR="00FB142A" w:rsidRPr="00594B4E" w:rsidRDefault="00FB142A" w:rsidP="001D70D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08" w:type="dxa"/>
            <w:vAlign w:val="center"/>
          </w:tcPr>
          <w:p w14:paraId="4A8B1187" w14:textId="212B3B94" w:rsidR="00FB142A" w:rsidRPr="00594B4E" w:rsidRDefault="00FB142A" w:rsidP="00B174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2.5</w:t>
            </w:r>
            <w:r w:rsidR="00B17483">
              <w:rPr>
                <w:rFonts w:cstheme="minorHAnsi"/>
                <w:sz w:val="24"/>
                <w:szCs w:val="24"/>
              </w:rPr>
              <w:t>09.755,15</w:t>
            </w:r>
          </w:p>
        </w:tc>
      </w:tr>
      <w:tr w:rsidR="00594B4E" w:rsidRPr="00594B4E" w14:paraId="5FAB3E4A" w14:textId="77777777" w:rsidTr="005C733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06698CB0" w14:textId="4781961E" w:rsidR="00F47AA5" w:rsidRPr="00B17483" w:rsidRDefault="00F47AA5" w:rsidP="001D70DE">
            <w:pPr>
              <w:autoSpaceDE w:val="0"/>
              <w:autoSpaceDN w:val="0"/>
              <w:adjustRightInd w:val="0"/>
              <w:jc w:val="both"/>
              <w:rPr>
                <w:rFonts w:cstheme="minorHAnsi"/>
                <w:b w:val="0"/>
                <w:bCs w:val="0"/>
                <w:sz w:val="24"/>
                <w:szCs w:val="24"/>
              </w:rPr>
            </w:pPr>
            <w:r w:rsidRPr="00B17483">
              <w:rPr>
                <w:rFonts w:cstheme="minorHAnsi"/>
                <w:b w:val="0"/>
                <w:bCs w:val="0"/>
                <w:sz w:val="24"/>
                <w:szCs w:val="24"/>
              </w:rPr>
              <w:t>92223</w:t>
            </w:r>
          </w:p>
        </w:tc>
        <w:tc>
          <w:tcPr>
            <w:tcW w:w="4961" w:type="dxa"/>
          </w:tcPr>
          <w:p w14:paraId="1A46DFC1" w14:textId="64F01FCB" w:rsidR="00F47AA5" w:rsidRPr="00594B4E" w:rsidRDefault="00F47AA5" w:rsidP="001D70D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Manjak primitaka od financijske imovine</w:t>
            </w:r>
          </w:p>
        </w:tc>
        <w:tc>
          <w:tcPr>
            <w:tcW w:w="1843" w:type="dxa"/>
          </w:tcPr>
          <w:p w14:paraId="2C02C236" w14:textId="13C7E9C2" w:rsidR="00F47AA5" w:rsidRPr="00594B4E" w:rsidRDefault="00F47AA5" w:rsidP="001D70D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08" w:type="dxa"/>
          </w:tcPr>
          <w:p w14:paraId="00E155F5" w14:textId="7313677C" w:rsidR="00F47AA5" w:rsidRPr="00594B4E" w:rsidRDefault="00F47AA5" w:rsidP="0042072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94B4E" w:rsidRPr="00594B4E" w14:paraId="3789DFD9" w14:textId="77777777" w:rsidTr="005C7330">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7D2CB3A5" w14:textId="77777777" w:rsidR="001D70DE" w:rsidRPr="00594B4E" w:rsidRDefault="001D70DE" w:rsidP="001D70DE">
            <w:pPr>
              <w:autoSpaceDE w:val="0"/>
              <w:autoSpaceDN w:val="0"/>
              <w:adjustRightInd w:val="0"/>
              <w:jc w:val="both"/>
              <w:rPr>
                <w:rFonts w:cstheme="minorHAnsi"/>
                <w:sz w:val="24"/>
                <w:szCs w:val="24"/>
              </w:rPr>
            </w:pPr>
          </w:p>
        </w:tc>
        <w:tc>
          <w:tcPr>
            <w:tcW w:w="4961" w:type="dxa"/>
          </w:tcPr>
          <w:p w14:paraId="36F4C14B" w14:textId="559423A7" w:rsidR="001D70DE" w:rsidRPr="004D459B" w:rsidRDefault="001D70DE" w:rsidP="001D70D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rPr>
            </w:pPr>
            <w:r w:rsidRPr="004D459B">
              <w:rPr>
                <w:rFonts w:cstheme="minorHAnsi"/>
                <w:b/>
              </w:rPr>
              <w:t>UKUPNO</w:t>
            </w:r>
            <w:r w:rsidR="005C7330" w:rsidRPr="004D459B">
              <w:rPr>
                <w:rFonts w:cstheme="minorHAnsi"/>
                <w:b/>
              </w:rPr>
              <w:t xml:space="preserve"> VIŠAK</w:t>
            </w:r>
            <w:r w:rsidR="004D459B" w:rsidRPr="004D459B">
              <w:rPr>
                <w:rFonts w:cstheme="minorHAnsi"/>
                <w:b/>
              </w:rPr>
              <w:t>/MANJAK</w:t>
            </w:r>
            <w:r w:rsidR="005C7330" w:rsidRPr="004D459B">
              <w:rPr>
                <w:rFonts w:cstheme="minorHAnsi"/>
                <w:b/>
              </w:rPr>
              <w:t xml:space="preserve"> PRIHODA I PRIMITAKA</w:t>
            </w:r>
          </w:p>
        </w:tc>
        <w:tc>
          <w:tcPr>
            <w:tcW w:w="1843" w:type="dxa"/>
          </w:tcPr>
          <w:p w14:paraId="66A839ED" w14:textId="529EB358" w:rsidR="001D70DE" w:rsidRPr="00594B4E" w:rsidRDefault="000E4B8C" w:rsidP="001D70DE">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B17483">
              <w:rPr>
                <w:rFonts w:cstheme="minorHAnsi"/>
                <w:b/>
                <w:sz w:val="24"/>
                <w:szCs w:val="24"/>
              </w:rPr>
              <w:t>2.509.756,00</w:t>
            </w:r>
          </w:p>
        </w:tc>
        <w:tc>
          <w:tcPr>
            <w:tcW w:w="1708" w:type="dxa"/>
          </w:tcPr>
          <w:p w14:paraId="5EC33793" w14:textId="32CBFB7F" w:rsidR="001D70DE" w:rsidRPr="00594B4E" w:rsidRDefault="00114580" w:rsidP="00420721">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442.774,09</w:t>
            </w:r>
          </w:p>
        </w:tc>
      </w:tr>
      <w:bookmarkEnd w:id="0"/>
    </w:tbl>
    <w:p w14:paraId="2880C01B" w14:textId="258CE1FD" w:rsidR="00420DA6" w:rsidRDefault="00420DA6" w:rsidP="002177C0">
      <w:pPr>
        <w:autoSpaceDE w:val="0"/>
        <w:autoSpaceDN w:val="0"/>
        <w:adjustRightInd w:val="0"/>
        <w:spacing w:after="0" w:line="240" w:lineRule="auto"/>
        <w:jc w:val="both"/>
        <w:rPr>
          <w:rFonts w:cstheme="minorHAnsi"/>
          <w:b/>
          <w:sz w:val="24"/>
          <w:szCs w:val="24"/>
        </w:rPr>
      </w:pPr>
    </w:p>
    <w:p w14:paraId="41477B55" w14:textId="77777777" w:rsidR="00114580" w:rsidRPr="00114580" w:rsidRDefault="00114580" w:rsidP="00114580">
      <w:pPr>
        <w:spacing w:after="0" w:line="240" w:lineRule="auto"/>
        <w:ind w:firstLine="708"/>
        <w:jc w:val="both"/>
        <w:rPr>
          <w:rFonts w:cstheme="minorHAnsi"/>
          <w:sz w:val="24"/>
          <w:szCs w:val="24"/>
        </w:rPr>
      </w:pPr>
      <w:r w:rsidRPr="00114580">
        <w:rPr>
          <w:rFonts w:cstheme="minorHAnsi"/>
          <w:sz w:val="24"/>
          <w:szCs w:val="24"/>
        </w:rPr>
        <w:t>Također, tokom godine, a sukladno dostavljenom Izvješću Financijske agencije, izvršeno je evidentiranje beskamatnog zajma JLP(R)S do visine poreza na dohodak, prireza porezu na dohodak čije je plaćanje oslobođeno, odgođeno i/ili je odobrena obročna otplata odnosno do visine izvršenog povrata i prema raspoloživim sredstvima državnog proračuna, na način da je:</w:t>
      </w:r>
    </w:p>
    <w:p w14:paraId="6E5347BD" w14:textId="77777777" w:rsidR="00114580" w:rsidRPr="00114580" w:rsidRDefault="00114580" w:rsidP="00114580">
      <w:pPr>
        <w:pStyle w:val="Odlomakpopisa"/>
        <w:numPr>
          <w:ilvl w:val="0"/>
          <w:numId w:val="15"/>
        </w:numPr>
        <w:jc w:val="both"/>
        <w:rPr>
          <w:rFonts w:asciiTheme="minorHAnsi" w:hAnsiTheme="minorHAnsi" w:cstheme="minorHAnsi"/>
        </w:rPr>
      </w:pPr>
      <w:r w:rsidRPr="00114580">
        <w:rPr>
          <w:rFonts w:asciiTheme="minorHAnsi" w:hAnsiTheme="minorHAnsi" w:cstheme="minorHAnsi"/>
        </w:rPr>
        <w:t xml:space="preserve">evidentiran višak prihoda poslovanja u iznosu od 0,01 kunu, </w:t>
      </w:r>
    </w:p>
    <w:p w14:paraId="0BF41207" w14:textId="77777777" w:rsidR="00114580" w:rsidRPr="00114580" w:rsidRDefault="00114580" w:rsidP="00114580">
      <w:pPr>
        <w:pStyle w:val="Odlomakpopisa"/>
        <w:numPr>
          <w:ilvl w:val="0"/>
          <w:numId w:val="15"/>
        </w:numPr>
        <w:jc w:val="both"/>
        <w:rPr>
          <w:rFonts w:asciiTheme="minorHAnsi" w:hAnsiTheme="minorHAnsi" w:cstheme="minorHAnsi"/>
          <w:color w:val="FF0000"/>
        </w:rPr>
      </w:pPr>
      <w:r w:rsidRPr="00114580">
        <w:rPr>
          <w:rFonts w:asciiTheme="minorHAnsi" w:hAnsiTheme="minorHAnsi" w:cstheme="minorHAnsi"/>
        </w:rPr>
        <w:t xml:space="preserve">evidentiran višak primitaka od financijske imovine u iznosu od 305.546,73 kune, </w:t>
      </w:r>
    </w:p>
    <w:p w14:paraId="28C6670D" w14:textId="1ACED35B" w:rsidR="00A90E56" w:rsidRPr="00114580" w:rsidRDefault="00114580" w:rsidP="00114580">
      <w:pPr>
        <w:autoSpaceDE w:val="0"/>
        <w:autoSpaceDN w:val="0"/>
        <w:adjustRightInd w:val="0"/>
        <w:spacing w:after="0" w:line="240" w:lineRule="auto"/>
        <w:jc w:val="both"/>
        <w:rPr>
          <w:rFonts w:cstheme="minorHAnsi"/>
          <w:b/>
          <w:sz w:val="24"/>
          <w:szCs w:val="24"/>
        </w:rPr>
      </w:pPr>
      <w:r w:rsidRPr="00114580">
        <w:rPr>
          <w:rFonts w:cstheme="minorHAnsi"/>
          <w:sz w:val="24"/>
          <w:szCs w:val="24"/>
        </w:rPr>
        <w:t xml:space="preserve">Nakon evidentiranja navedenih viškova, konstatira se za ukupni manjak poslovanja Općine Sračinec iz prethodnih godina iznosi </w:t>
      </w:r>
      <w:r w:rsidRPr="00B17483">
        <w:rPr>
          <w:rFonts w:cstheme="minorHAnsi"/>
          <w:sz w:val="24"/>
          <w:szCs w:val="24"/>
        </w:rPr>
        <w:t>2.204.208,41</w:t>
      </w:r>
      <w:r w:rsidRPr="00114580">
        <w:rPr>
          <w:rFonts w:cstheme="minorHAnsi"/>
          <w:sz w:val="24"/>
          <w:szCs w:val="24"/>
        </w:rPr>
        <w:t xml:space="preserve"> kunu</w:t>
      </w:r>
      <w:r w:rsidR="00B17483">
        <w:rPr>
          <w:rFonts w:cstheme="minorHAnsi"/>
          <w:sz w:val="24"/>
          <w:szCs w:val="24"/>
        </w:rPr>
        <w:t>.</w:t>
      </w:r>
    </w:p>
    <w:p w14:paraId="4F51B46B" w14:textId="77777777" w:rsidR="00114580" w:rsidRPr="00594B4E" w:rsidRDefault="00114580" w:rsidP="002177C0">
      <w:pPr>
        <w:autoSpaceDE w:val="0"/>
        <w:autoSpaceDN w:val="0"/>
        <w:adjustRightInd w:val="0"/>
        <w:spacing w:after="0" w:line="240" w:lineRule="auto"/>
        <w:jc w:val="both"/>
        <w:rPr>
          <w:rFonts w:cstheme="minorHAnsi"/>
          <w:b/>
          <w:sz w:val="24"/>
          <w:szCs w:val="24"/>
        </w:rPr>
      </w:pPr>
    </w:p>
    <w:p w14:paraId="66BA33B3" w14:textId="539FB595" w:rsidR="005C7330" w:rsidRDefault="005C7330" w:rsidP="005C7330">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Tablica </w:t>
      </w:r>
      <w:r w:rsidR="003E4E03" w:rsidRPr="00594B4E">
        <w:rPr>
          <w:rFonts w:cstheme="minorHAnsi"/>
          <w:b/>
          <w:sz w:val="24"/>
          <w:szCs w:val="24"/>
        </w:rPr>
        <w:t>5</w:t>
      </w:r>
      <w:r w:rsidRPr="00594B4E">
        <w:rPr>
          <w:rFonts w:cstheme="minorHAnsi"/>
          <w:b/>
          <w:sz w:val="24"/>
          <w:szCs w:val="24"/>
        </w:rPr>
        <w:t xml:space="preserve">. Rezultat poslovanja </w:t>
      </w:r>
      <w:r w:rsidR="003E4E03" w:rsidRPr="00594B4E">
        <w:rPr>
          <w:rFonts w:cstheme="minorHAnsi"/>
          <w:b/>
          <w:sz w:val="24"/>
          <w:szCs w:val="24"/>
        </w:rPr>
        <w:t>nakon</w:t>
      </w:r>
      <w:r w:rsidRPr="00594B4E">
        <w:rPr>
          <w:rFonts w:cstheme="minorHAnsi"/>
          <w:b/>
          <w:sz w:val="24"/>
          <w:szCs w:val="24"/>
        </w:rPr>
        <w:t xml:space="preserve"> provedene korekcije</w:t>
      </w:r>
    </w:p>
    <w:p w14:paraId="5C88084C" w14:textId="77777777" w:rsidR="00594B4E" w:rsidRPr="00594B4E" w:rsidRDefault="00594B4E" w:rsidP="005C7330">
      <w:pPr>
        <w:autoSpaceDE w:val="0"/>
        <w:autoSpaceDN w:val="0"/>
        <w:adjustRightInd w:val="0"/>
        <w:spacing w:after="0" w:line="240" w:lineRule="auto"/>
        <w:jc w:val="both"/>
        <w:rPr>
          <w:rFonts w:cstheme="minorHAnsi"/>
          <w:b/>
          <w:sz w:val="24"/>
          <w:szCs w:val="24"/>
        </w:rPr>
      </w:pPr>
    </w:p>
    <w:tbl>
      <w:tblPr>
        <w:tblStyle w:val="Svijetlatablicareetke1-isticanje51"/>
        <w:tblW w:w="9351" w:type="dxa"/>
        <w:tblLook w:val="04A0" w:firstRow="1" w:lastRow="0" w:firstColumn="1" w:lastColumn="0" w:noHBand="0" w:noVBand="1"/>
      </w:tblPr>
      <w:tblGrid>
        <w:gridCol w:w="846"/>
        <w:gridCol w:w="6804"/>
        <w:gridCol w:w="1701"/>
      </w:tblGrid>
      <w:tr w:rsidR="00594B4E" w:rsidRPr="00594B4E" w14:paraId="43858900" w14:textId="77777777" w:rsidTr="00594B4E">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05E5703" w14:textId="77777777" w:rsidR="003E4E03" w:rsidRPr="00594B4E" w:rsidRDefault="003E4E03" w:rsidP="00594B4E">
            <w:pPr>
              <w:autoSpaceDE w:val="0"/>
              <w:autoSpaceDN w:val="0"/>
              <w:adjustRightInd w:val="0"/>
              <w:jc w:val="center"/>
              <w:rPr>
                <w:rFonts w:cstheme="minorHAnsi"/>
                <w:sz w:val="24"/>
                <w:szCs w:val="24"/>
              </w:rPr>
            </w:pPr>
            <w:r w:rsidRPr="00594B4E">
              <w:rPr>
                <w:rFonts w:cstheme="minorHAnsi"/>
                <w:sz w:val="24"/>
                <w:szCs w:val="24"/>
              </w:rPr>
              <w:t>Račun</w:t>
            </w:r>
          </w:p>
        </w:tc>
        <w:tc>
          <w:tcPr>
            <w:tcW w:w="6804" w:type="dxa"/>
            <w:vAlign w:val="center"/>
          </w:tcPr>
          <w:p w14:paraId="0E3CC0AB" w14:textId="77777777" w:rsidR="003E4E03" w:rsidRPr="00594B4E" w:rsidRDefault="003E4E03" w:rsidP="00594B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Opis</w:t>
            </w:r>
          </w:p>
        </w:tc>
        <w:tc>
          <w:tcPr>
            <w:tcW w:w="1701" w:type="dxa"/>
            <w:vAlign w:val="center"/>
          </w:tcPr>
          <w:p w14:paraId="73529E08" w14:textId="6AA05FEC" w:rsidR="003E4E03" w:rsidRPr="00594B4E" w:rsidRDefault="003E4E03" w:rsidP="00594B4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Stanje 31.12.20</w:t>
            </w:r>
            <w:r w:rsidR="003D5426">
              <w:rPr>
                <w:rFonts w:cstheme="minorHAnsi"/>
                <w:sz w:val="24"/>
                <w:szCs w:val="24"/>
              </w:rPr>
              <w:t>2</w:t>
            </w:r>
            <w:r w:rsidR="00A90E56">
              <w:rPr>
                <w:rFonts w:cstheme="minorHAnsi"/>
                <w:sz w:val="24"/>
                <w:szCs w:val="24"/>
              </w:rPr>
              <w:t>2</w:t>
            </w:r>
            <w:r w:rsidRPr="00594B4E">
              <w:rPr>
                <w:rFonts w:cstheme="minorHAnsi"/>
                <w:sz w:val="24"/>
                <w:szCs w:val="24"/>
              </w:rPr>
              <w:t>.</w:t>
            </w:r>
          </w:p>
        </w:tc>
      </w:tr>
      <w:tr w:rsidR="00594B4E" w:rsidRPr="00594B4E" w14:paraId="382DE6D3" w14:textId="77777777" w:rsidTr="003E4E03">
        <w:trPr>
          <w:trHeight w:val="263"/>
        </w:trPr>
        <w:tc>
          <w:tcPr>
            <w:cnfStyle w:val="001000000000" w:firstRow="0" w:lastRow="0" w:firstColumn="1" w:lastColumn="0" w:oddVBand="0" w:evenVBand="0" w:oddHBand="0" w:evenHBand="0" w:firstRowFirstColumn="0" w:firstRowLastColumn="0" w:lastRowFirstColumn="0" w:lastRowLastColumn="0"/>
            <w:tcW w:w="846" w:type="dxa"/>
          </w:tcPr>
          <w:p w14:paraId="74E594A5" w14:textId="77777777" w:rsidR="003E4E03" w:rsidRPr="00594B4E" w:rsidRDefault="003E4E03" w:rsidP="00D70E72">
            <w:pPr>
              <w:autoSpaceDE w:val="0"/>
              <w:autoSpaceDN w:val="0"/>
              <w:adjustRightInd w:val="0"/>
              <w:jc w:val="both"/>
              <w:rPr>
                <w:rFonts w:cstheme="minorHAnsi"/>
                <w:b w:val="0"/>
                <w:sz w:val="24"/>
                <w:szCs w:val="24"/>
              </w:rPr>
            </w:pPr>
            <w:r w:rsidRPr="00594B4E">
              <w:rPr>
                <w:rFonts w:cstheme="minorHAnsi"/>
                <w:b w:val="0"/>
                <w:sz w:val="24"/>
                <w:szCs w:val="24"/>
              </w:rPr>
              <w:t>92211</w:t>
            </w:r>
          </w:p>
        </w:tc>
        <w:tc>
          <w:tcPr>
            <w:tcW w:w="6804" w:type="dxa"/>
          </w:tcPr>
          <w:p w14:paraId="2684815E" w14:textId="77777777" w:rsidR="003E4E03" w:rsidRPr="00594B4E" w:rsidRDefault="003E4E03" w:rsidP="00D70E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Višak prihoda poslovanja</w:t>
            </w:r>
          </w:p>
        </w:tc>
        <w:tc>
          <w:tcPr>
            <w:tcW w:w="1701" w:type="dxa"/>
          </w:tcPr>
          <w:p w14:paraId="417171F7" w14:textId="16C42793" w:rsidR="003E4E03" w:rsidRPr="00594B4E" w:rsidRDefault="006259C4" w:rsidP="00D70E7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3.546.789,59</w:t>
            </w:r>
          </w:p>
        </w:tc>
      </w:tr>
      <w:tr w:rsidR="00096B01" w:rsidRPr="00594B4E" w14:paraId="15C74FEE" w14:textId="77777777" w:rsidTr="003E4E0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2EB79E57" w14:textId="50BC0124" w:rsidR="00096B01" w:rsidRPr="00096B01" w:rsidRDefault="00096B01" w:rsidP="00D70E72">
            <w:pPr>
              <w:autoSpaceDE w:val="0"/>
              <w:autoSpaceDN w:val="0"/>
              <w:adjustRightInd w:val="0"/>
              <w:jc w:val="both"/>
              <w:rPr>
                <w:rFonts w:cstheme="minorHAnsi"/>
                <w:b w:val="0"/>
                <w:bCs w:val="0"/>
                <w:sz w:val="24"/>
                <w:szCs w:val="24"/>
              </w:rPr>
            </w:pPr>
            <w:r w:rsidRPr="00096B01">
              <w:rPr>
                <w:rFonts w:cstheme="minorHAnsi"/>
                <w:b w:val="0"/>
                <w:bCs w:val="0"/>
                <w:sz w:val="24"/>
                <w:szCs w:val="24"/>
              </w:rPr>
              <w:t>92213</w:t>
            </w:r>
          </w:p>
        </w:tc>
        <w:tc>
          <w:tcPr>
            <w:tcW w:w="6804" w:type="dxa"/>
          </w:tcPr>
          <w:p w14:paraId="55424912" w14:textId="4C2D02D0" w:rsidR="00096B01" w:rsidRPr="00594B4E" w:rsidRDefault="00096B01" w:rsidP="00D70E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Višak primitaka od financijske imovine</w:t>
            </w:r>
          </w:p>
        </w:tc>
        <w:tc>
          <w:tcPr>
            <w:tcW w:w="1701" w:type="dxa"/>
          </w:tcPr>
          <w:p w14:paraId="6AFA0CBB" w14:textId="7CC34488" w:rsidR="00096B01" w:rsidRDefault="006259C4" w:rsidP="00D70E7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4.469.087,89</w:t>
            </w:r>
          </w:p>
        </w:tc>
      </w:tr>
      <w:tr w:rsidR="00594B4E" w:rsidRPr="00594B4E" w14:paraId="756444D8" w14:textId="77777777" w:rsidTr="003E4E0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53FCFB2D" w14:textId="77777777" w:rsidR="003E4E03" w:rsidRPr="00594B4E" w:rsidRDefault="003E4E03" w:rsidP="00D70E72">
            <w:pPr>
              <w:autoSpaceDE w:val="0"/>
              <w:autoSpaceDN w:val="0"/>
              <w:adjustRightInd w:val="0"/>
              <w:jc w:val="both"/>
              <w:rPr>
                <w:rFonts w:cstheme="minorHAnsi"/>
                <w:b w:val="0"/>
                <w:sz w:val="24"/>
                <w:szCs w:val="24"/>
              </w:rPr>
            </w:pPr>
            <w:r w:rsidRPr="00594B4E">
              <w:rPr>
                <w:rFonts w:cstheme="minorHAnsi"/>
                <w:b w:val="0"/>
                <w:sz w:val="24"/>
                <w:szCs w:val="24"/>
              </w:rPr>
              <w:t>92222</w:t>
            </w:r>
          </w:p>
        </w:tc>
        <w:tc>
          <w:tcPr>
            <w:tcW w:w="6804" w:type="dxa"/>
          </w:tcPr>
          <w:p w14:paraId="2B3CD4FA" w14:textId="77777777" w:rsidR="003E4E03" w:rsidRPr="00594B4E" w:rsidRDefault="003E4E03" w:rsidP="00D70E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Manjak prihoda od nefinancijske imovine</w:t>
            </w:r>
          </w:p>
        </w:tc>
        <w:tc>
          <w:tcPr>
            <w:tcW w:w="1701" w:type="dxa"/>
          </w:tcPr>
          <w:p w14:paraId="77077D71" w14:textId="79A8F5B7" w:rsidR="003E4E03" w:rsidRPr="00594B4E" w:rsidRDefault="006259C4" w:rsidP="00D70E7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7.573.103,39</w:t>
            </w:r>
          </w:p>
        </w:tc>
      </w:tr>
      <w:tr w:rsidR="00594B4E" w:rsidRPr="00594B4E" w14:paraId="7D1604B0" w14:textId="77777777" w:rsidTr="003E4E0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22B208C8" w14:textId="40094C83" w:rsidR="003E4E03" w:rsidRPr="00594B4E" w:rsidRDefault="003E4E03" w:rsidP="00420721">
            <w:pPr>
              <w:autoSpaceDE w:val="0"/>
              <w:autoSpaceDN w:val="0"/>
              <w:adjustRightInd w:val="0"/>
              <w:jc w:val="both"/>
              <w:rPr>
                <w:rFonts w:cstheme="minorHAnsi"/>
                <w:b w:val="0"/>
                <w:sz w:val="24"/>
                <w:szCs w:val="24"/>
              </w:rPr>
            </w:pPr>
            <w:r w:rsidRPr="00594B4E">
              <w:rPr>
                <w:rFonts w:cstheme="minorHAnsi"/>
                <w:b w:val="0"/>
                <w:sz w:val="24"/>
                <w:szCs w:val="24"/>
              </w:rPr>
              <w:t>922</w:t>
            </w:r>
            <w:r w:rsidR="00420721" w:rsidRPr="00594B4E">
              <w:rPr>
                <w:rFonts w:cstheme="minorHAnsi"/>
                <w:b w:val="0"/>
                <w:sz w:val="24"/>
                <w:szCs w:val="24"/>
              </w:rPr>
              <w:t>23</w:t>
            </w:r>
          </w:p>
        </w:tc>
        <w:tc>
          <w:tcPr>
            <w:tcW w:w="6804" w:type="dxa"/>
          </w:tcPr>
          <w:p w14:paraId="2307B34E" w14:textId="33833B58" w:rsidR="003E4E03" w:rsidRPr="00594B4E" w:rsidRDefault="00420721" w:rsidP="00D70E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Manjak primitaka od financijske imovine</w:t>
            </w:r>
          </w:p>
        </w:tc>
        <w:tc>
          <w:tcPr>
            <w:tcW w:w="1701" w:type="dxa"/>
          </w:tcPr>
          <w:p w14:paraId="50EF0816" w14:textId="7A059115" w:rsidR="003E4E03" w:rsidRPr="00594B4E" w:rsidRDefault="003E4E03" w:rsidP="00D70E7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594B4E" w:rsidRPr="00594B4E" w14:paraId="57F94C9C" w14:textId="77777777" w:rsidTr="003E4E0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50BEC5D4" w14:textId="77777777" w:rsidR="003E4E03" w:rsidRPr="00594B4E" w:rsidRDefault="003E4E03" w:rsidP="00D70E72">
            <w:pPr>
              <w:autoSpaceDE w:val="0"/>
              <w:autoSpaceDN w:val="0"/>
              <w:adjustRightInd w:val="0"/>
              <w:jc w:val="both"/>
              <w:rPr>
                <w:rFonts w:cstheme="minorHAnsi"/>
                <w:sz w:val="24"/>
                <w:szCs w:val="24"/>
              </w:rPr>
            </w:pPr>
          </w:p>
        </w:tc>
        <w:tc>
          <w:tcPr>
            <w:tcW w:w="6804" w:type="dxa"/>
          </w:tcPr>
          <w:p w14:paraId="41B83374" w14:textId="6FB389C5" w:rsidR="003E4E03" w:rsidRPr="00594B4E" w:rsidRDefault="003E4E03" w:rsidP="00D70E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594B4E">
              <w:rPr>
                <w:rFonts w:cstheme="minorHAnsi"/>
                <w:b/>
                <w:sz w:val="24"/>
                <w:szCs w:val="24"/>
              </w:rPr>
              <w:t xml:space="preserve">UKUPNO </w:t>
            </w:r>
            <w:r w:rsidR="006259C4">
              <w:rPr>
                <w:rFonts w:cstheme="minorHAnsi"/>
                <w:b/>
                <w:sz w:val="24"/>
                <w:szCs w:val="24"/>
              </w:rPr>
              <w:t>VIŠAK</w:t>
            </w:r>
            <w:r w:rsidRPr="00594B4E">
              <w:rPr>
                <w:rFonts w:cstheme="minorHAnsi"/>
                <w:b/>
                <w:sz w:val="24"/>
                <w:szCs w:val="24"/>
              </w:rPr>
              <w:t xml:space="preserve"> PRIHODA I PRIMITAKA</w:t>
            </w:r>
          </w:p>
        </w:tc>
        <w:tc>
          <w:tcPr>
            <w:tcW w:w="1701" w:type="dxa"/>
          </w:tcPr>
          <w:p w14:paraId="135FA994" w14:textId="2CC51B55" w:rsidR="003E4E03" w:rsidRPr="00594B4E" w:rsidRDefault="006259C4" w:rsidP="00D70E72">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442.774,09</w:t>
            </w:r>
          </w:p>
        </w:tc>
      </w:tr>
    </w:tbl>
    <w:p w14:paraId="5EB01BF5" w14:textId="77777777" w:rsidR="00A90E56" w:rsidRDefault="00A90E56" w:rsidP="00FE2068">
      <w:pPr>
        <w:autoSpaceDE w:val="0"/>
        <w:autoSpaceDN w:val="0"/>
        <w:adjustRightInd w:val="0"/>
        <w:spacing w:after="0" w:line="240" w:lineRule="auto"/>
        <w:jc w:val="both"/>
        <w:rPr>
          <w:rFonts w:cstheme="minorHAnsi"/>
          <w:sz w:val="24"/>
          <w:szCs w:val="24"/>
        </w:rPr>
      </w:pPr>
    </w:p>
    <w:p w14:paraId="5848D28B" w14:textId="0E5DF0DA" w:rsidR="00637C01" w:rsidRDefault="003C7A43" w:rsidP="00FE2068">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Korekcija rezultata provedena je za iznos od </w:t>
      </w:r>
      <w:r w:rsidR="00B17483">
        <w:rPr>
          <w:rFonts w:cstheme="minorHAnsi"/>
          <w:sz w:val="24"/>
          <w:szCs w:val="24"/>
        </w:rPr>
        <w:t>1.567.589,17</w:t>
      </w:r>
      <w:r w:rsidRPr="00594B4E">
        <w:rPr>
          <w:rFonts w:cstheme="minorHAnsi"/>
          <w:sz w:val="24"/>
          <w:szCs w:val="24"/>
        </w:rPr>
        <w:t xml:space="preserve"> kn</w:t>
      </w:r>
      <w:r w:rsidR="00CA2576">
        <w:rPr>
          <w:rFonts w:cstheme="minorHAnsi"/>
          <w:sz w:val="24"/>
          <w:szCs w:val="24"/>
        </w:rPr>
        <w:t>, a</w:t>
      </w:r>
      <w:r w:rsidRPr="00594B4E">
        <w:rPr>
          <w:rFonts w:cstheme="minorHAnsi"/>
          <w:sz w:val="24"/>
          <w:szCs w:val="24"/>
        </w:rPr>
        <w:t xml:space="preserve"> </w:t>
      </w:r>
      <w:r w:rsidR="00CA2576">
        <w:rPr>
          <w:rFonts w:cstheme="minorHAnsi"/>
          <w:sz w:val="24"/>
          <w:szCs w:val="24"/>
        </w:rPr>
        <w:t>n</w:t>
      </w:r>
      <w:r w:rsidRPr="00594B4E">
        <w:rPr>
          <w:rFonts w:cstheme="minorHAnsi"/>
          <w:sz w:val="24"/>
          <w:szCs w:val="24"/>
        </w:rPr>
        <w:t>avedeni iznos odnosi</w:t>
      </w:r>
      <w:r w:rsidR="00B24329" w:rsidRPr="00594B4E">
        <w:rPr>
          <w:rFonts w:cstheme="minorHAnsi"/>
          <w:sz w:val="24"/>
          <w:szCs w:val="24"/>
        </w:rPr>
        <w:t xml:space="preserve"> se</w:t>
      </w:r>
      <w:r w:rsidRPr="00594B4E">
        <w:rPr>
          <w:rFonts w:cstheme="minorHAnsi"/>
          <w:sz w:val="24"/>
          <w:szCs w:val="24"/>
        </w:rPr>
        <w:t xml:space="preserve"> na Kapitalne pomoći iz državnog proračuna </w:t>
      </w:r>
      <w:r w:rsidR="00B24329" w:rsidRPr="00594B4E">
        <w:rPr>
          <w:rFonts w:cstheme="minorHAnsi"/>
          <w:sz w:val="24"/>
          <w:szCs w:val="24"/>
        </w:rPr>
        <w:t>(kont</w:t>
      </w:r>
      <w:r w:rsidR="00F25D23">
        <w:rPr>
          <w:rFonts w:cstheme="minorHAnsi"/>
          <w:sz w:val="24"/>
          <w:szCs w:val="24"/>
        </w:rPr>
        <w:t>o</w:t>
      </w:r>
      <w:r w:rsidR="00B24329" w:rsidRPr="00594B4E">
        <w:rPr>
          <w:rFonts w:cstheme="minorHAnsi"/>
          <w:sz w:val="24"/>
          <w:szCs w:val="24"/>
        </w:rPr>
        <w:t xml:space="preserve"> 63321</w:t>
      </w:r>
      <w:r w:rsidR="00F25D23">
        <w:rPr>
          <w:rFonts w:cstheme="minorHAnsi"/>
          <w:sz w:val="24"/>
          <w:szCs w:val="24"/>
        </w:rPr>
        <w:t xml:space="preserve"> - odvojak Dravska</w:t>
      </w:r>
      <w:r w:rsidR="00752F9B">
        <w:rPr>
          <w:rFonts w:cstheme="minorHAnsi"/>
          <w:sz w:val="24"/>
          <w:szCs w:val="24"/>
        </w:rPr>
        <w:t xml:space="preserve"> Svibovec</w:t>
      </w:r>
      <w:r w:rsidR="00F25D23">
        <w:rPr>
          <w:rFonts w:cstheme="minorHAnsi"/>
          <w:sz w:val="24"/>
          <w:szCs w:val="24"/>
        </w:rPr>
        <w:t xml:space="preserve"> NC 1-041 u iznosu od 360.000,00 kn; javna rasvjeta Dravska prema Svibovec u iznosu od 50.000,00kn te</w:t>
      </w:r>
      <w:r w:rsidR="004D7DA2">
        <w:rPr>
          <w:rFonts w:cstheme="minorHAnsi"/>
          <w:sz w:val="24"/>
          <w:szCs w:val="24"/>
        </w:rPr>
        <w:t xml:space="preserve"> naknadna pomoć za Park Velika graba</w:t>
      </w:r>
      <w:r w:rsidR="00F25D23">
        <w:rPr>
          <w:rFonts w:cstheme="minorHAnsi"/>
          <w:sz w:val="24"/>
          <w:szCs w:val="24"/>
        </w:rPr>
        <w:t xml:space="preserve"> </w:t>
      </w:r>
      <w:r w:rsidR="004D7DA2">
        <w:rPr>
          <w:rFonts w:cstheme="minorHAnsi"/>
          <w:sz w:val="24"/>
          <w:szCs w:val="24"/>
        </w:rPr>
        <w:t>85.563,16kn</w:t>
      </w:r>
      <w:r w:rsidR="00B24329" w:rsidRPr="00594B4E">
        <w:rPr>
          <w:rFonts w:cstheme="minorHAnsi"/>
          <w:sz w:val="24"/>
          <w:szCs w:val="24"/>
        </w:rPr>
        <w:t>)</w:t>
      </w:r>
      <w:r w:rsidR="00927FD0">
        <w:rPr>
          <w:rFonts w:cstheme="minorHAnsi"/>
          <w:sz w:val="24"/>
          <w:szCs w:val="24"/>
        </w:rPr>
        <w:t>,</w:t>
      </w:r>
      <w:r w:rsidR="004D7DA2">
        <w:rPr>
          <w:rFonts w:cstheme="minorHAnsi"/>
          <w:sz w:val="24"/>
          <w:szCs w:val="24"/>
        </w:rPr>
        <w:t xml:space="preserve"> Kapitalne pomoći od ostalih izvanproračunskih korisnika državnog proračuna (konto 63425 - city light u iznosu od 161.275,00 kn), </w:t>
      </w:r>
      <w:r w:rsidR="00927FD0">
        <w:rPr>
          <w:rFonts w:cstheme="minorHAnsi"/>
          <w:sz w:val="24"/>
          <w:szCs w:val="24"/>
        </w:rPr>
        <w:t xml:space="preserve"> te na </w:t>
      </w:r>
      <w:r w:rsidR="004D7DA2">
        <w:rPr>
          <w:rFonts w:cstheme="minorHAnsi"/>
          <w:sz w:val="24"/>
          <w:szCs w:val="24"/>
        </w:rPr>
        <w:t>Kapitalne pomoći iz državnog proračuna temeljem prijenosa EU sredstava (konto 63821 – naknadna pomoć za Park Velika graba).</w:t>
      </w:r>
      <w:r w:rsidR="00927FD0">
        <w:rPr>
          <w:rFonts w:cstheme="minorHAnsi"/>
          <w:sz w:val="24"/>
          <w:szCs w:val="24"/>
        </w:rPr>
        <w:t xml:space="preserve"> </w:t>
      </w:r>
    </w:p>
    <w:p w14:paraId="293BA50D" w14:textId="14B3DC96" w:rsidR="000C5BCD" w:rsidRDefault="000C5BCD" w:rsidP="00FE2068">
      <w:pPr>
        <w:autoSpaceDE w:val="0"/>
        <w:autoSpaceDN w:val="0"/>
        <w:adjustRightInd w:val="0"/>
        <w:spacing w:after="0" w:line="240" w:lineRule="auto"/>
        <w:jc w:val="both"/>
        <w:rPr>
          <w:rFonts w:cstheme="minorHAnsi"/>
          <w:sz w:val="24"/>
          <w:szCs w:val="24"/>
        </w:rPr>
      </w:pPr>
    </w:p>
    <w:p w14:paraId="532218B1" w14:textId="77777777" w:rsidR="004D7DA2" w:rsidRPr="00594B4E" w:rsidRDefault="004D7DA2" w:rsidP="00FE2068">
      <w:pPr>
        <w:autoSpaceDE w:val="0"/>
        <w:autoSpaceDN w:val="0"/>
        <w:adjustRightInd w:val="0"/>
        <w:spacing w:after="0" w:line="240" w:lineRule="auto"/>
        <w:jc w:val="both"/>
        <w:rPr>
          <w:rFonts w:cstheme="minorHAnsi"/>
          <w:sz w:val="24"/>
          <w:szCs w:val="24"/>
        </w:rPr>
      </w:pPr>
    </w:p>
    <w:p w14:paraId="7AED864E" w14:textId="535E9495" w:rsidR="00563B2A" w:rsidRPr="00594B4E" w:rsidRDefault="00D94037" w:rsidP="00563B2A">
      <w:pPr>
        <w:spacing w:after="0" w:line="240" w:lineRule="auto"/>
        <w:rPr>
          <w:rFonts w:cstheme="minorHAnsi"/>
          <w:b/>
          <w:bCs/>
          <w:i/>
          <w:sz w:val="24"/>
          <w:szCs w:val="24"/>
        </w:rPr>
      </w:pPr>
      <w:r w:rsidRPr="00594B4E">
        <w:rPr>
          <w:rFonts w:cstheme="minorHAnsi"/>
          <w:b/>
          <w:bCs/>
          <w:i/>
          <w:sz w:val="24"/>
          <w:szCs w:val="24"/>
        </w:rPr>
        <w:lastRenderedPageBreak/>
        <w:t xml:space="preserve">3 </w:t>
      </w:r>
      <w:r w:rsidR="00563B2A" w:rsidRPr="00594B4E">
        <w:rPr>
          <w:rFonts w:cstheme="minorHAnsi"/>
          <w:b/>
          <w:bCs/>
          <w:i/>
          <w:sz w:val="24"/>
          <w:szCs w:val="24"/>
        </w:rPr>
        <w:t>. IZVJEŠTAJ O PRIHODIMA I RASHODIMA, PRIMICIMA I IZDACIMA (Obrazac: PRRAS)</w:t>
      </w:r>
    </w:p>
    <w:p w14:paraId="72FD47F1" w14:textId="77777777" w:rsidR="00777CFC" w:rsidRPr="00594B4E" w:rsidRDefault="00777CFC" w:rsidP="006A12D9">
      <w:pPr>
        <w:autoSpaceDE w:val="0"/>
        <w:autoSpaceDN w:val="0"/>
        <w:adjustRightInd w:val="0"/>
        <w:spacing w:after="0" w:line="240" w:lineRule="auto"/>
        <w:jc w:val="both"/>
        <w:rPr>
          <w:rFonts w:cstheme="minorHAnsi"/>
          <w:sz w:val="24"/>
          <w:szCs w:val="24"/>
        </w:rPr>
      </w:pPr>
    </w:p>
    <w:p w14:paraId="79BDCD53" w14:textId="651D455F" w:rsidR="00777CFC" w:rsidRPr="00594B4E" w:rsidRDefault="00777CFC" w:rsidP="006A12D9">
      <w:pPr>
        <w:autoSpaceDE w:val="0"/>
        <w:autoSpaceDN w:val="0"/>
        <w:adjustRightInd w:val="0"/>
        <w:spacing w:after="0" w:line="240" w:lineRule="auto"/>
        <w:jc w:val="both"/>
        <w:rPr>
          <w:rFonts w:cstheme="minorHAnsi"/>
          <w:b/>
          <w:sz w:val="24"/>
          <w:szCs w:val="24"/>
        </w:rPr>
      </w:pPr>
      <w:r w:rsidRPr="00594B4E">
        <w:rPr>
          <w:rFonts w:cstheme="minorHAnsi"/>
          <w:b/>
          <w:sz w:val="24"/>
          <w:szCs w:val="24"/>
        </w:rPr>
        <w:t>UKUPNI PRIHODI I PRIMICI</w:t>
      </w:r>
    </w:p>
    <w:p w14:paraId="017AF533" w14:textId="77777777" w:rsidR="00777CFC" w:rsidRPr="00594B4E" w:rsidRDefault="00777CFC" w:rsidP="006A12D9">
      <w:pPr>
        <w:autoSpaceDE w:val="0"/>
        <w:autoSpaceDN w:val="0"/>
        <w:adjustRightInd w:val="0"/>
        <w:spacing w:after="0" w:line="240" w:lineRule="auto"/>
        <w:jc w:val="both"/>
        <w:rPr>
          <w:rFonts w:cstheme="minorHAnsi"/>
          <w:sz w:val="24"/>
          <w:szCs w:val="24"/>
        </w:rPr>
      </w:pPr>
    </w:p>
    <w:p w14:paraId="7A9CB7E8" w14:textId="10A2F0E2" w:rsidR="00232C22" w:rsidRDefault="00563B2A" w:rsidP="006A12D9">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Ukupni prihodi i primici</w:t>
      </w:r>
      <w:r w:rsidRPr="00AF049A">
        <w:rPr>
          <w:rFonts w:cstheme="minorHAnsi"/>
          <w:sz w:val="24"/>
          <w:szCs w:val="24"/>
        </w:rPr>
        <w:t xml:space="preserve"> (</w:t>
      </w:r>
      <w:r w:rsidR="00C21526">
        <w:rPr>
          <w:rFonts w:cstheme="minorHAnsi"/>
          <w:sz w:val="24"/>
          <w:szCs w:val="24"/>
        </w:rPr>
        <w:t>X678</w:t>
      </w:r>
      <w:r w:rsidRPr="00AF049A">
        <w:rPr>
          <w:rFonts w:cstheme="minorHAnsi"/>
          <w:sz w:val="24"/>
          <w:szCs w:val="24"/>
        </w:rPr>
        <w:t xml:space="preserve">) </w:t>
      </w:r>
      <w:r w:rsidRPr="00594B4E">
        <w:rPr>
          <w:rFonts w:cstheme="minorHAnsi"/>
          <w:sz w:val="24"/>
          <w:szCs w:val="24"/>
        </w:rPr>
        <w:t xml:space="preserve">ostvareni su u izvještajnom razdoblju u iznosu od </w:t>
      </w:r>
      <w:r w:rsidR="00C21526">
        <w:rPr>
          <w:rFonts w:cstheme="minorHAnsi"/>
          <w:sz w:val="24"/>
          <w:szCs w:val="24"/>
        </w:rPr>
        <w:t>20.466.238,35</w:t>
      </w:r>
      <w:r w:rsidRPr="00594B4E">
        <w:rPr>
          <w:rFonts w:cstheme="minorHAnsi"/>
          <w:sz w:val="24"/>
          <w:szCs w:val="24"/>
        </w:rPr>
        <w:t xml:space="preserve"> kn </w:t>
      </w:r>
      <w:r w:rsidR="00232C22" w:rsidRPr="00594B4E">
        <w:rPr>
          <w:rFonts w:cstheme="minorHAnsi"/>
          <w:sz w:val="24"/>
          <w:szCs w:val="24"/>
        </w:rPr>
        <w:t xml:space="preserve">što je </w:t>
      </w:r>
      <w:r w:rsidR="00C21526">
        <w:rPr>
          <w:rFonts w:cstheme="minorHAnsi"/>
          <w:sz w:val="24"/>
          <w:szCs w:val="24"/>
        </w:rPr>
        <w:t>34,4</w:t>
      </w:r>
      <w:r w:rsidRPr="00594B4E">
        <w:rPr>
          <w:rFonts w:cstheme="minorHAnsi"/>
          <w:sz w:val="24"/>
          <w:szCs w:val="24"/>
        </w:rPr>
        <w:t xml:space="preserve">% </w:t>
      </w:r>
      <w:r w:rsidR="00C21526">
        <w:rPr>
          <w:rFonts w:cstheme="minorHAnsi"/>
          <w:sz w:val="24"/>
          <w:szCs w:val="24"/>
        </w:rPr>
        <w:t>manje</w:t>
      </w:r>
      <w:r w:rsidRPr="00594B4E">
        <w:rPr>
          <w:rFonts w:cstheme="minorHAnsi"/>
          <w:sz w:val="24"/>
          <w:szCs w:val="24"/>
        </w:rPr>
        <w:t xml:space="preserve"> u odnosu na ostvarenje u prethodnoj godini,</w:t>
      </w:r>
      <w:r w:rsidR="00232C22" w:rsidRPr="00594B4E">
        <w:rPr>
          <w:rFonts w:cstheme="minorHAnsi"/>
          <w:sz w:val="24"/>
          <w:szCs w:val="24"/>
        </w:rPr>
        <w:t xml:space="preserve"> a </w:t>
      </w:r>
      <w:r w:rsidRPr="00594B4E">
        <w:rPr>
          <w:rFonts w:cstheme="minorHAnsi"/>
          <w:sz w:val="24"/>
          <w:szCs w:val="24"/>
        </w:rPr>
        <w:t xml:space="preserve">apsolutno razlika iznosi </w:t>
      </w:r>
      <w:r w:rsidR="00C21526">
        <w:rPr>
          <w:rFonts w:cstheme="minorHAnsi"/>
          <w:sz w:val="24"/>
          <w:szCs w:val="24"/>
        </w:rPr>
        <w:t>10.752.770,65</w:t>
      </w:r>
      <w:r w:rsidR="00722ABB">
        <w:rPr>
          <w:rFonts w:cstheme="minorHAnsi"/>
          <w:sz w:val="24"/>
          <w:szCs w:val="24"/>
        </w:rPr>
        <w:t xml:space="preserve"> </w:t>
      </w:r>
      <w:r w:rsidRPr="00594B4E">
        <w:rPr>
          <w:rFonts w:cstheme="minorHAnsi"/>
          <w:sz w:val="24"/>
          <w:szCs w:val="24"/>
        </w:rPr>
        <w:t>kn.</w:t>
      </w:r>
      <w:r w:rsidR="006A12D9" w:rsidRPr="00594B4E">
        <w:rPr>
          <w:rFonts w:cstheme="minorHAnsi"/>
          <w:sz w:val="24"/>
          <w:szCs w:val="24"/>
        </w:rPr>
        <w:t xml:space="preserve"> </w:t>
      </w:r>
      <w:r w:rsidR="00C21526" w:rsidRPr="00594B4E">
        <w:rPr>
          <w:rFonts w:cstheme="minorHAnsi"/>
          <w:sz w:val="24"/>
          <w:szCs w:val="24"/>
        </w:rPr>
        <w:t xml:space="preserve">Unutar ukupnog </w:t>
      </w:r>
      <w:r w:rsidR="00C21526">
        <w:rPr>
          <w:rFonts w:cstheme="minorHAnsi"/>
          <w:sz w:val="24"/>
          <w:szCs w:val="24"/>
        </w:rPr>
        <w:t>smanjenja,</w:t>
      </w:r>
      <w:r w:rsidR="00C21526" w:rsidRPr="00594B4E">
        <w:rPr>
          <w:rFonts w:cstheme="minorHAnsi"/>
          <w:sz w:val="24"/>
          <w:szCs w:val="24"/>
        </w:rPr>
        <w:t xml:space="preserve"> </w:t>
      </w:r>
      <w:r w:rsidR="00C21526">
        <w:rPr>
          <w:rFonts w:cstheme="minorHAnsi"/>
          <w:sz w:val="24"/>
          <w:szCs w:val="24"/>
        </w:rPr>
        <w:t>smanjenje</w:t>
      </w:r>
      <w:r w:rsidR="00C21526" w:rsidRPr="00594B4E">
        <w:rPr>
          <w:rFonts w:cstheme="minorHAnsi"/>
          <w:sz w:val="24"/>
          <w:szCs w:val="24"/>
        </w:rPr>
        <w:t xml:space="preserve"> se primjećuje kod prihoda </w:t>
      </w:r>
      <w:r w:rsidR="00C21526">
        <w:rPr>
          <w:rFonts w:cstheme="minorHAnsi"/>
          <w:sz w:val="24"/>
          <w:szCs w:val="24"/>
        </w:rPr>
        <w:t>od prodaje nefinancijske imovine</w:t>
      </w:r>
      <w:r w:rsidR="00C21526" w:rsidRPr="00594B4E">
        <w:rPr>
          <w:rFonts w:cstheme="minorHAnsi"/>
          <w:sz w:val="24"/>
          <w:szCs w:val="24"/>
        </w:rPr>
        <w:t xml:space="preserve"> (</w:t>
      </w:r>
      <w:r w:rsidR="00C21526">
        <w:rPr>
          <w:rFonts w:cstheme="minorHAnsi"/>
          <w:sz w:val="24"/>
          <w:szCs w:val="24"/>
        </w:rPr>
        <w:t>7</w:t>
      </w:r>
      <w:r w:rsidR="00C21526" w:rsidRPr="00594B4E">
        <w:rPr>
          <w:rFonts w:cstheme="minorHAnsi"/>
          <w:sz w:val="24"/>
          <w:szCs w:val="24"/>
        </w:rPr>
        <w:t xml:space="preserve">) od </w:t>
      </w:r>
      <w:r w:rsidR="00C21526">
        <w:rPr>
          <w:rFonts w:cstheme="minorHAnsi"/>
          <w:sz w:val="24"/>
          <w:szCs w:val="24"/>
        </w:rPr>
        <w:t>78,7</w:t>
      </w:r>
      <w:r w:rsidR="00C21526" w:rsidRPr="00594B4E">
        <w:rPr>
          <w:rFonts w:cstheme="minorHAnsi"/>
          <w:sz w:val="24"/>
          <w:szCs w:val="24"/>
        </w:rPr>
        <w:t xml:space="preserve">%, odnosno u apsolutnom iznosu od </w:t>
      </w:r>
      <w:r w:rsidR="00C21526">
        <w:rPr>
          <w:rFonts w:cstheme="minorHAnsi"/>
          <w:sz w:val="24"/>
          <w:szCs w:val="24"/>
        </w:rPr>
        <w:t>2.002.877,53</w:t>
      </w:r>
      <w:r w:rsidR="00C21526" w:rsidRPr="00594B4E">
        <w:rPr>
          <w:rFonts w:cstheme="minorHAnsi"/>
          <w:sz w:val="24"/>
          <w:szCs w:val="24"/>
        </w:rPr>
        <w:t xml:space="preserve"> kn u </w:t>
      </w:r>
      <w:r w:rsidR="00C21526" w:rsidRPr="0001727A">
        <w:rPr>
          <w:rFonts w:cstheme="minorHAnsi"/>
          <w:sz w:val="24"/>
          <w:szCs w:val="24"/>
        </w:rPr>
        <w:t>odnosu na isto razdoblje prethodne godine</w:t>
      </w:r>
      <w:r w:rsidR="00C21526">
        <w:rPr>
          <w:rFonts w:cstheme="minorHAnsi"/>
          <w:sz w:val="24"/>
          <w:szCs w:val="24"/>
        </w:rPr>
        <w:t xml:space="preserve"> i </w:t>
      </w:r>
      <w:r w:rsidR="00C21526" w:rsidRPr="0001727A">
        <w:rPr>
          <w:rFonts w:cstheme="minorHAnsi"/>
          <w:sz w:val="24"/>
          <w:szCs w:val="24"/>
        </w:rPr>
        <w:t>kod pr</w:t>
      </w:r>
      <w:r w:rsidR="00C21526">
        <w:rPr>
          <w:rFonts w:cstheme="minorHAnsi"/>
          <w:sz w:val="24"/>
          <w:szCs w:val="24"/>
        </w:rPr>
        <w:t>imitaka od financijske imovine i zaduživanja (8)</w:t>
      </w:r>
      <w:r w:rsidR="00C21526" w:rsidRPr="0001727A">
        <w:rPr>
          <w:rFonts w:cstheme="minorHAnsi"/>
          <w:sz w:val="24"/>
          <w:szCs w:val="24"/>
        </w:rPr>
        <w:t xml:space="preserve"> </w:t>
      </w:r>
      <w:r w:rsidR="00C21526">
        <w:rPr>
          <w:rFonts w:cstheme="minorHAnsi"/>
          <w:sz w:val="24"/>
          <w:szCs w:val="24"/>
        </w:rPr>
        <w:t>gdje se</w:t>
      </w:r>
      <w:r w:rsidR="00C21526" w:rsidRPr="0001727A">
        <w:rPr>
          <w:rFonts w:cstheme="minorHAnsi"/>
          <w:sz w:val="24"/>
          <w:szCs w:val="24"/>
        </w:rPr>
        <w:t xml:space="preserve"> </w:t>
      </w:r>
      <w:r w:rsidR="00C21526">
        <w:rPr>
          <w:rFonts w:cstheme="minorHAnsi"/>
          <w:sz w:val="24"/>
          <w:szCs w:val="24"/>
        </w:rPr>
        <w:t xml:space="preserve">bilježi pad </w:t>
      </w:r>
      <w:r w:rsidR="00C21526" w:rsidRPr="0001727A">
        <w:rPr>
          <w:rFonts w:cstheme="minorHAnsi"/>
          <w:sz w:val="24"/>
          <w:szCs w:val="24"/>
        </w:rPr>
        <w:t xml:space="preserve">od </w:t>
      </w:r>
      <w:r w:rsidR="00C21526">
        <w:rPr>
          <w:rFonts w:cstheme="minorHAnsi"/>
          <w:sz w:val="24"/>
          <w:szCs w:val="24"/>
        </w:rPr>
        <w:t>66,1</w:t>
      </w:r>
      <w:r w:rsidR="00C21526" w:rsidRPr="0001727A">
        <w:rPr>
          <w:rFonts w:cstheme="minorHAnsi"/>
          <w:sz w:val="24"/>
          <w:szCs w:val="24"/>
        </w:rPr>
        <w:t xml:space="preserve">% odnosno u apsolutnom iznosu od </w:t>
      </w:r>
      <w:r w:rsidR="00CE2C10">
        <w:rPr>
          <w:rFonts w:cstheme="minorHAnsi"/>
          <w:sz w:val="24"/>
          <w:szCs w:val="24"/>
        </w:rPr>
        <w:t>9.880.882,26</w:t>
      </w:r>
      <w:r w:rsidR="00C21526" w:rsidRPr="0001727A">
        <w:rPr>
          <w:rFonts w:cstheme="minorHAnsi"/>
          <w:sz w:val="24"/>
          <w:szCs w:val="24"/>
        </w:rPr>
        <w:t xml:space="preserve"> kn u odnosu na isto razdoblje prethodne godine.</w:t>
      </w:r>
      <w:r w:rsidR="00C21526">
        <w:rPr>
          <w:rFonts w:cstheme="minorHAnsi"/>
          <w:sz w:val="24"/>
          <w:szCs w:val="24"/>
        </w:rPr>
        <w:t xml:space="preserve"> Povećanje bilježe prihodi poslovnja (6) od </w:t>
      </w:r>
      <w:r w:rsidR="00CE2C10">
        <w:rPr>
          <w:rFonts w:cstheme="minorHAnsi"/>
          <w:sz w:val="24"/>
          <w:szCs w:val="24"/>
        </w:rPr>
        <w:t>8,2</w:t>
      </w:r>
      <w:r w:rsidR="00C21526">
        <w:rPr>
          <w:rFonts w:cstheme="minorHAnsi"/>
          <w:sz w:val="24"/>
          <w:szCs w:val="24"/>
        </w:rPr>
        <w:t xml:space="preserve">% ili u apsolutnom iznosu od </w:t>
      </w:r>
      <w:r w:rsidR="00CE2C10">
        <w:rPr>
          <w:rFonts w:cstheme="minorHAnsi"/>
          <w:sz w:val="24"/>
          <w:szCs w:val="24"/>
        </w:rPr>
        <w:t>1.130.989,14</w:t>
      </w:r>
      <w:r w:rsidR="00C21526">
        <w:rPr>
          <w:rFonts w:cstheme="minorHAnsi"/>
          <w:sz w:val="24"/>
          <w:szCs w:val="24"/>
        </w:rPr>
        <w:t xml:space="preserve"> kn.</w:t>
      </w:r>
    </w:p>
    <w:p w14:paraId="5BC4C863" w14:textId="77777777" w:rsidR="00C21526" w:rsidRPr="00594B4E" w:rsidRDefault="00C21526" w:rsidP="006A12D9">
      <w:pPr>
        <w:autoSpaceDE w:val="0"/>
        <w:autoSpaceDN w:val="0"/>
        <w:adjustRightInd w:val="0"/>
        <w:spacing w:after="0" w:line="240" w:lineRule="auto"/>
        <w:jc w:val="both"/>
        <w:rPr>
          <w:rFonts w:cstheme="minorHAnsi"/>
          <w:sz w:val="24"/>
          <w:szCs w:val="24"/>
        </w:rPr>
      </w:pPr>
    </w:p>
    <w:p w14:paraId="51B01516" w14:textId="77777777" w:rsidR="006E1D86" w:rsidRDefault="005F67A4" w:rsidP="00563B2A">
      <w:pPr>
        <w:autoSpaceDE w:val="0"/>
        <w:autoSpaceDN w:val="0"/>
        <w:adjustRightInd w:val="0"/>
        <w:spacing w:after="0" w:line="240" w:lineRule="auto"/>
        <w:jc w:val="both"/>
        <w:rPr>
          <w:rFonts w:cstheme="minorHAnsi"/>
          <w:sz w:val="24"/>
          <w:szCs w:val="24"/>
        </w:rPr>
      </w:pPr>
      <w:r w:rsidRPr="00594B4E">
        <w:rPr>
          <w:rFonts w:cstheme="minorHAnsi"/>
          <w:sz w:val="24"/>
          <w:szCs w:val="24"/>
        </w:rPr>
        <w:t>U strukturi ukupno ostvarenih prihoda i primitaka najveći udio imaju</w:t>
      </w:r>
      <w:r>
        <w:rPr>
          <w:rFonts w:cstheme="minorHAnsi"/>
          <w:sz w:val="24"/>
          <w:szCs w:val="24"/>
        </w:rPr>
        <w:t xml:space="preserve"> </w:t>
      </w:r>
      <w:r w:rsidRPr="00594B4E">
        <w:rPr>
          <w:rFonts w:cstheme="minorHAnsi"/>
          <w:sz w:val="24"/>
          <w:szCs w:val="24"/>
        </w:rPr>
        <w:t xml:space="preserve">prihodi poslovanja s </w:t>
      </w:r>
      <w:r>
        <w:rPr>
          <w:rFonts w:cstheme="minorHAnsi"/>
          <w:sz w:val="24"/>
          <w:szCs w:val="24"/>
        </w:rPr>
        <w:t>72,6</w:t>
      </w:r>
      <w:r w:rsidRPr="00594B4E">
        <w:rPr>
          <w:rFonts w:cstheme="minorHAnsi"/>
          <w:sz w:val="24"/>
          <w:szCs w:val="24"/>
        </w:rPr>
        <w:t>%</w:t>
      </w:r>
      <w:r>
        <w:rPr>
          <w:rFonts w:cstheme="minorHAnsi"/>
          <w:sz w:val="24"/>
          <w:szCs w:val="24"/>
        </w:rPr>
        <w:t>, zatim primici od financijske imovine i zaduživanja s 24,7%, dok udio prihoda od nefinancijske imovine iznosi 2,7%</w:t>
      </w:r>
      <w:r w:rsidR="00563B2A" w:rsidRPr="00594B4E">
        <w:rPr>
          <w:rFonts w:cstheme="minorHAnsi"/>
          <w:sz w:val="24"/>
          <w:szCs w:val="24"/>
        </w:rPr>
        <w:t xml:space="preserve">. </w:t>
      </w:r>
    </w:p>
    <w:p w14:paraId="26A80441" w14:textId="77777777" w:rsidR="006E1D86" w:rsidRDefault="006E1D86" w:rsidP="00563B2A">
      <w:pPr>
        <w:autoSpaceDE w:val="0"/>
        <w:autoSpaceDN w:val="0"/>
        <w:adjustRightInd w:val="0"/>
        <w:spacing w:after="0" w:line="240" w:lineRule="auto"/>
        <w:jc w:val="both"/>
        <w:rPr>
          <w:rFonts w:cstheme="minorHAnsi"/>
          <w:sz w:val="24"/>
          <w:szCs w:val="24"/>
        </w:rPr>
      </w:pPr>
    </w:p>
    <w:p w14:paraId="18150F02" w14:textId="6B25DD4F" w:rsidR="00563B2A" w:rsidRPr="00594B4E" w:rsidRDefault="00563B2A" w:rsidP="00563B2A">
      <w:pPr>
        <w:autoSpaceDE w:val="0"/>
        <w:autoSpaceDN w:val="0"/>
        <w:adjustRightInd w:val="0"/>
        <w:spacing w:after="0" w:line="240" w:lineRule="auto"/>
        <w:jc w:val="both"/>
        <w:rPr>
          <w:rFonts w:cstheme="minorHAnsi"/>
          <w:sz w:val="24"/>
          <w:szCs w:val="24"/>
        </w:rPr>
      </w:pPr>
      <w:r w:rsidRPr="00594B4E">
        <w:rPr>
          <w:rFonts w:cstheme="minorHAnsi"/>
          <w:sz w:val="24"/>
          <w:szCs w:val="24"/>
        </w:rPr>
        <w:t>U donjem</w:t>
      </w:r>
      <w:r w:rsidR="006A12D9" w:rsidRPr="00594B4E">
        <w:rPr>
          <w:rFonts w:cstheme="minorHAnsi"/>
          <w:sz w:val="24"/>
          <w:szCs w:val="24"/>
        </w:rPr>
        <w:t xml:space="preserve"> </w:t>
      </w:r>
      <w:r w:rsidRPr="00594B4E">
        <w:rPr>
          <w:rFonts w:cstheme="minorHAnsi"/>
          <w:sz w:val="24"/>
          <w:szCs w:val="24"/>
        </w:rPr>
        <w:t xml:space="preserve">grafikonu je, radi usporedbe, prikazano ostvarenje prihoda i primitaka </w:t>
      </w:r>
      <w:r w:rsidR="006A12D9" w:rsidRPr="00594B4E">
        <w:rPr>
          <w:rFonts w:cstheme="minorHAnsi"/>
          <w:sz w:val="24"/>
          <w:szCs w:val="24"/>
        </w:rPr>
        <w:t>Općine</w:t>
      </w:r>
      <w:r w:rsidRPr="00594B4E">
        <w:rPr>
          <w:rFonts w:cstheme="minorHAnsi"/>
          <w:sz w:val="24"/>
          <w:szCs w:val="24"/>
        </w:rPr>
        <w:t xml:space="preserve"> </w:t>
      </w:r>
      <w:r w:rsidR="00777CFC" w:rsidRPr="00594B4E">
        <w:rPr>
          <w:rFonts w:cstheme="minorHAnsi"/>
          <w:sz w:val="24"/>
          <w:szCs w:val="24"/>
        </w:rPr>
        <w:t>Sračinec</w:t>
      </w:r>
      <w:r w:rsidRPr="00594B4E">
        <w:rPr>
          <w:rFonts w:cstheme="minorHAnsi"/>
          <w:sz w:val="24"/>
          <w:szCs w:val="24"/>
        </w:rPr>
        <w:t xml:space="preserve"> u razdoblju od</w:t>
      </w:r>
      <w:r w:rsidR="006A12D9" w:rsidRPr="00594B4E">
        <w:rPr>
          <w:rFonts w:cstheme="minorHAnsi"/>
          <w:sz w:val="24"/>
          <w:szCs w:val="24"/>
        </w:rPr>
        <w:t xml:space="preserve"> </w:t>
      </w:r>
      <w:r w:rsidRPr="00594B4E">
        <w:rPr>
          <w:rFonts w:cstheme="minorHAnsi"/>
          <w:sz w:val="24"/>
          <w:szCs w:val="24"/>
        </w:rPr>
        <w:t>zadnje tri godine.</w:t>
      </w:r>
    </w:p>
    <w:p w14:paraId="1185275C" w14:textId="23008FCC" w:rsidR="00602B33" w:rsidRDefault="00602B33" w:rsidP="00563B2A">
      <w:pPr>
        <w:autoSpaceDE w:val="0"/>
        <w:autoSpaceDN w:val="0"/>
        <w:adjustRightInd w:val="0"/>
        <w:spacing w:after="0" w:line="240" w:lineRule="auto"/>
        <w:jc w:val="both"/>
        <w:rPr>
          <w:rFonts w:cstheme="minorHAnsi"/>
          <w:sz w:val="24"/>
          <w:szCs w:val="24"/>
        </w:rPr>
      </w:pPr>
    </w:p>
    <w:p w14:paraId="67994B2A" w14:textId="77777777" w:rsidR="006E1D86" w:rsidRPr="00594B4E" w:rsidRDefault="006E1D86" w:rsidP="00563B2A">
      <w:pPr>
        <w:autoSpaceDE w:val="0"/>
        <w:autoSpaceDN w:val="0"/>
        <w:adjustRightInd w:val="0"/>
        <w:spacing w:after="0" w:line="240" w:lineRule="auto"/>
        <w:jc w:val="both"/>
        <w:rPr>
          <w:rFonts w:cstheme="minorHAnsi"/>
          <w:sz w:val="24"/>
          <w:szCs w:val="24"/>
        </w:rPr>
      </w:pPr>
    </w:p>
    <w:p w14:paraId="281C2D8A" w14:textId="0CA15EE7" w:rsidR="00B2544A" w:rsidRPr="00594B4E" w:rsidRDefault="00B2544A" w:rsidP="00563B2A">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Grafikon 1. Prihodi i primici </w:t>
      </w:r>
      <w:r w:rsidR="00656F3F" w:rsidRPr="00594B4E">
        <w:rPr>
          <w:rFonts w:cstheme="minorHAnsi"/>
          <w:b/>
          <w:sz w:val="24"/>
          <w:szCs w:val="24"/>
        </w:rPr>
        <w:t xml:space="preserve">Općine </w:t>
      </w:r>
      <w:r w:rsidR="00777CFC" w:rsidRPr="00594B4E">
        <w:rPr>
          <w:rFonts w:cstheme="minorHAnsi"/>
          <w:b/>
          <w:sz w:val="24"/>
          <w:szCs w:val="24"/>
        </w:rPr>
        <w:t>Sračinec</w:t>
      </w:r>
      <w:r w:rsidRPr="00594B4E">
        <w:rPr>
          <w:rFonts w:cstheme="minorHAnsi"/>
          <w:b/>
          <w:sz w:val="24"/>
          <w:szCs w:val="24"/>
        </w:rPr>
        <w:t xml:space="preserve"> ostvareni u razdoblju od 20</w:t>
      </w:r>
      <w:r w:rsidR="0052259C">
        <w:rPr>
          <w:rFonts w:cstheme="minorHAnsi"/>
          <w:b/>
          <w:sz w:val="24"/>
          <w:szCs w:val="24"/>
        </w:rPr>
        <w:t>20</w:t>
      </w:r>
      <w:r w:rsidRPr="00594B4E">
        <w:rPr>
          <w:rFonts w:cstheme="minorHAnsi"/>
          <w:b/>
          <w:sz w:val="24"/>
          <w:szCs w:val="24"/>
        </w:rPr>
        <w:t>. do 20</w:t>
      </w:r>
      <w:r w:rsidR="00872F4B">
        <w:rPr>
          <w:rFonts w:cstheme="minorHAnsi"/>
          <w:b/>
          <w:sz w:val="24"/>
          <w:szCs w:val="24"/>
        </w:rPr>
        <w:t>2</w:t>
      </w:r>
      <w:r w:rsidR="0052259C">
        <w:rPr>
          <w:rFonts w:cstheme="minorHAnsi"/>
          <w:b/>
          <w:sz w:val="24"/>
          <w:szCs w:val="24"/>
        </w:rPr>
        <w:t>2</w:t>
      </w:r>
      <w:r w:rsidRPr="00594B4E">
        <w:rPr>
          <w:rFonts w:cstheme="minorHAnsi"/>
          <w:b/>
          <w:sz w:val="24"/>
          <w:szCs w:val="24"/>
        </w:rPr>
        <w:t xml:space="preserve">. godine </w:t>
      </w:r>
    </w:p>
    <w:p w14:paraId="256F7EA7" w14:textId="77777777" w:rsidR="00777CFC" w:rsidRPr="00594B4E" w:rsidRDefault="00777CFC" w:rsidP="00563B2A">
      <w:pPr>
        <w:autoSpaceDE w:val="0"/>
        <w:autoSpaceDN w:val="0"/>
        <w:adjustRightInd w:val="0"/>
        <w:spacing w:after="0" w:line="240" w:lineRule="auto"/>
        <w:jc w:val="both"/>
        <w:rPr>
          <w:rFonts w:cstheme="minorHAnsi"/>
          <w:b/>
          <w:sz w:val="24"/>
          <w:szCs w:val="24"/>
        </w:rPr>
      </w:pPr>
    </w:p>
    <w:p w14:paraId="4B233862" w14:textId="7DC9FA6D" w:rsidR="00777CFC" w:rsidRPr="00594B4E" w:rsidRDefault="00777CFC" w:rsidP="00563B2A">
      <w:pPr>
        <w:autoSpaceDE w:val="0"/>
        <w:autoSpaceDN w:val="0"/>
        <w:adjustRightInd w:val="0"/>
        <w:spacing w:after="0" w:line="240" w:lineRule="auto"/>
        <w:jc w:val="both"/>
        <w:rPr>
          <w:rFonts w:cstheme="minorHAnsi"/>
          <w:b/>
          <w:sz w:val="24"/>
          <w:szCs w:val="24"/>
        </w:rPr>
      </w:pPr>
      <w:r w:rsidRPr="00594B4E">
        <w:rPr>
          <w:rFonts w:cstheme="minorHAnsi"/>
          <w:noProof/>
          <w:sz w:val="24"/>
          <w:szCs w:val="24"/>
          <w:lang w:eastAsia="hr-HR"/>
        </w:rPr>
        <w:drawing>
          <wp:inline distT="0" distB="0" distL="0" distR="0" wp14:anchorId="48992FE4" wp14:editId="7034F170">
            <wp:extent cx="5764696" cy="3768918"/>
            <wp:effectExtent l="0" t="0" r="26670" b="22225"/>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094D88" w14:textId="77777777" w:rsidR="006E1D86" w:rsidRDefault="006E1D86" w:rsidP="008F5DB8">
      <w:pPr>
        <w:autoSpaceDE w:val="0"/>
        <w:autoSpaceDN w:val="0"/>
        <w:adjustRightInd w:val="0"/>
        <w:spacing w:after="0" w:line="240" w:lineRule="auto"/>
        <w:jc w:val="both"/>
        <w:rPr>
          <w:rFonts w:cstheme="minorHAnsi"/>
          <w:b/>
          <w:sz w:val="24"/>
          <w:szCs w:val="24"/>
        </w:rPr>
      </w:pPr>
    </w:p>
    <w:p w14:paraId="33C35E8B" w14:textId="77777777" w:rsidR="006E1D86" w:rsidRDefault="006E1D86" w:rsidP="008F5DB8">
      <w:pPr>
        <w:autoSpaceDE w:val="0"/>
        <w:autoSpaceDN w:val="0"/>
        <w:adjustRightInd w:val="0"/>
        <w:spacing w:after="0" w:line="240" w:lineRule="auto"/>
        <w:jc w:val="both"/>
        <w:rPr>
          <w:rFonts w:cstheme="minorHAnsi"/>
          <w:b/>
          <w:sz w:val="24"/>
          <w:szCs w:val="24"/>
        </w:rPr>
      </w:pPr>
    </w:p>
    <w:p w14:paraId="263E9C49" w14:textId="16B80277" w:rsidR="006E1D86" w:rsidRDefault="006E1D86" w:rsidP="008F5DB8">
      <w:pPr>
        <w:autoSpaceDE w:val="0"/>
        <w:autoSpaceDN w:val="0"/>
        <w:adjustRightInd w:val="0"/>
        <w:spacing w:after="0" w:line="240" w:lineRule="auto"/>
        <w:jc w:val="both"/>
        <w:rPr>
          <w:rFonts w:cstheme="minorHAnsi"/>
          <w:b/>
          <w:sz w:val="24"/>
          <w:szCs w:val="24"/>
        </w:rPr>
      </w:pPr>
    </w:p>
    <w:p w14:paraId="2C434255" w14:textId="77777777" w:rsidR="006E1D86" w:rsidRDefault="006E1D86" w:rsidP="008F5DB8">
      <w:pPr>
        <w:autoSpaceDE w:val="0"/>
        <w:autoSpaceDN w:val="0"/>
        <w:adjustRightInd w:val="0"/>
        <w:spacing w:after="0" w:line="240" w:lineRule="auto"/>
        <w:jc w:val="both"/>
        <w:rPr>
          <w:rFonts w:cstheme="minorHAnsi"/>
          <w:b/>
          <w:sz w:val="24"/>
          <w:szCs w:val="24"/>
        </w:rPr>
      </w:pPr>
    </w:p>
    <w:p w14:paraId="26886C57" w14:textId="72E3BFB6" w:rsidR="00777CFC" w:rsidRPr="00594B4E" w:rsidRDefault="00777CFC" w:rsidP="008F5DB8">
      <w:pPr>
        <w:autoSpaceDE w:val="0"/>
        <w:autoSpaceDN w:val="0"/>
        <w:adjustRightInd w:val="0"/>
        <w:spacing w:after="0" w:line="240" w:lineRule="auto"/>
        <w:jc w:val="both"/>
        <w:rPr>
          <w:rFonts w:cstheme="minorHAnsi"/>
          <w:b/>
          <w:sz w:val="24"/>
          <w:szCs w:val="24"/>
        </w:rPr>
      </w:pPr>
      <w:r w:rsidRPr="00594B4E">
        <w:rPr>
          <w:rFonts w:cstheme="minorHAnsi"/>
          <w:b/>
          <w:sz w:val="24"/>
          <w:szCs w:val="24"/>
        </w:rPr>
        <w:lastRenderedPageBreak/>
        <w:t>UKUPNI RASHODI I IZDACI</w:t>
      </w:r>
    </w:p>
    <w:p w14:paraId="5AB10239" w14:textId="77777777" w:rsidR="00777CFC" w:rsidRPr="00594B4E" w:rsidRDefault="00777CFC" w:rsidP="008F5DB8">
      <w:pPr>
        <w:autoSpaceDE w:val="0"/>
        <w:autoSpaceDN w:val="0"/>
        <w:adjustRightInd w:val="0"/>
        <w:spacing w:after="0" w:line="240" w:lineRule="auto"/>
        <w:jc w:val="both"/>
        <w:rPr>
          <w:rFonts w:cstheme="minorHAnsi"/>
          <w:sz w:val="24"/>
          <w:szCs w:val="24"/>
        </w:rPr>
      </w:pPr>
    </w:p>
    <w:p w14:paraId="7F44AAF9" w14:textId="20AC80D0" w:rsidR="008F5DB8" w:rsidRDefault="006E1D86" w:rsidP="008F5DB8">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Ukupni rashodi i izdaci</w:t>
      </w:r>
      <w:r w:rsidRPr="00AF049A">
        <w:rPr>
          <w:rFonts w:cstheme="minorHAnsi"/>
          <w:sz w:val="24"/>
          <w:szCs w:val="24"/>
        </w:rPr>
        <w:t xml:space="preserve"> (</w:t>
      </w:r>
      <w:r>
        <w:rPr>
          <w:rFonts w:cstheme="minorHAnsi"/>
          <w:sz w:val="24"/>
          <w:szCs w:val="24"/>
        </w:rPr>
        <w:t>Y345</w:t>
      </w:r>
      <w:r w:rsidRPr="00AF049A">
        <w:rPr>
          <w:rFonts w:cstheme="minorHAnsi"/>
          <w:sz w:val="24"/>
          <w:szCs w:val="24"/>
        </w:rPr>
        <w:t>)</w:t>
      </w:r>
      <w:r w:rsidRPr="00594B4E">
        <w:rPr>
          <w:rFonts w:cstheme="minorHAnsi"/>
          <w:sz w:val="24"/>
          <w:szCs w:val="24"/>
        </w:rPr>
        <w:t xml:space="preserve"> ostvareni su u istom razdoblju u iznosu od </w:t>
      </w:r>
      <w:r>
        <w:rPr>
          <w:rFonts w:cstheme="minorHAnsi"/>
          <w:sz w:val="24"/>
          <w:szCs w:val="24"/>
        </w:rPr>
        <w:t xml:space="preserve">17.819,255,85 </w:t>
      </w:r>
      <w:r w:rsidRPr="00594B4E">
        <w:rPr>
          <w:rFonts w:cstheme="minorHAnsi"/>
          <w:sz w:val="24"/>
          <w:szCs w:val="24"/>
        </w:rPr>
        <w:t xml:space="preserve">kn, što je </w:t>
      </w:r>
      <w:r>
        <w:rPr>
          <w:rFonts w:cstheme="minorHAnsi"/>
          <w:sz w:val="24"/>
          <w:szCs w:val="24"/>
        </w:rPr>
        <w:t>46,0% manje u odnosu na isto razdoblje prethodne godine, a apsolutno razlika iznosi 15.208.462,15</w:t>
      </w:r>
      <w:r w:rsidRPr="00C520EF">
        <w:rPr>
          <w:rFonts w:cstheme="minorHAnsi"/>
          <w:sz w:val="24"/>
          <w:szCs w:val="24"/>
        </w:rPr>
        <w:t xml:space="preserve"> kn. Najveći utjecaj na ukupno </w:t>
      </w:r>
      <w:r>
        <w:rPr>
          <w:rFonts w:cstheme="minorHAnsi"/>
          <w:sz w:val="24"/>
          <w:szCs w:val="24"/>
        </w:rPr>
        <w:t>smanjenje</w:t>
      </w:r>
      <w:r w:rsidRPr="00C520EF">
        <w:rPr>
          <w:rFonts w:cstheme="minorHAnsi"/>
          <w:sz w:val="24"/>
          <w:szCs w:val="24"/>
        </w:rPr>
        <w:t xml:space="preserve"> rashoda imalo je </w:t>
      </w:r>
      <w:r>
        <w:rPr>
          <w:rFonts w:cstheme="minorHAnsi"/>
          <w:sz w:val="24"/>
          <w:szCs w:val="24"/>
        </w:rPr>
        <w:t>smanjenje</w:t>
      </w:r>
      <w:r w:rsidRPr="00C520EF">
        <w:rPr>
          <w:rFonts w:cstheme="minorHAnsi"/>
          <w:sz w:val="24"/>
          <w:szCs w:val="24"/>
        </w:rPr>
        <w:t xml:space="preserve"> rashoda za nabavu nefinancijske imovine (</w:t>
      </w:r>
      <w:r>
        <w:rPr>
          <w:rFonts w:cstheme="minorHAnsi"/>
          <w:sz w:val="24"/>
          <w:szCs w:val="24"/>
        </w:rPr>
        <w:t>4</w:t>
      </w:r>
      <w:r w:rsidRPr="00C520EF">
        <w:rPr>
          <w:rFonts w:cstheme="minorHAnsi"/>
          <w:sz w:val="24"/>
          <w:szCs w:val="24"/>
        </w:rPr>
        <w:t xml:space="preserve">) koji su za </w:t>
      </w:r>
      <w:r>
        <w:rPr>
          <w:rFonts w:cstheme="minorHAnsi"/>
          <w:sz w:val="24"/>
          <w:szCs w:val="24"/>
        </w:rPr>
        <w:t>70,8%</w:t>
      </w:r>
      <w:r w:rsidRPr="00C520EF">
        <w:rPr>
          <w:rFonts w:cstheme="minorHAnsi"/>
          <w:sz w:val="24"/>
          <w:szCs w:val="24"/>
        </w:rPr>
        <w:t xml:space="preserve"> </w:t>
      </w:r>
      <w:r>
        <w:rPr>
          <w:rFonts w:cstheme="minorHAnsi"/>
          <w:sz w:val="24"/>
          <w:szCs w:val="24"/>
        </w:rPr>
        <w:t>manji</w:t>
      </w:r>
      <w:r w:rsidRPr="00C520EF">
        <w:rPr>
          <w:rFonts w:cstheme="minorHAnsi"/>
          <w:sz w:val="24"/>
          <w:szCs w:val="24"/>
        </w:rPr>
        <w:t xml:space="preserve"> u odnosu na prethodno razdoblje</w:t>
      </w:r>
      <w:r>
        <w:rPr>
          <w:rFonts w:cstheme="minorHAnsi"/>
          <w:sz w:val="24"/>
          <w:szCs w:val="24"/>
        </w:rPr>
        <w:t xml:space="preserve">, a apsolutno razlika iznosi 17.423.554,12 </w:t>
      </w:r>
      <w:r w:rsidRPr="00C520EF">
        <w:rPr>
          <w:rFonts w:cstheme="minorHAnsi"/>
          <w:sz w:val="24"/>
          <w:szCs w:val="24"/>
        </w:rPr>
        <w:t xml:space="preserve">kn. </w:t>
      </w:r>
      <w:r>
        <w:rPr>
          <w:rFonts w:cstheme="minorHAnsi"/>
          <w:sz w:val="24"/>
          <w:szCs w:val="24"/>
        </w:rPr>
        <w:t>Povećanje</w:t>
      </w:r>
      <w:r w:rsidRPr="00C520EF">
        <w:rPr>
          <w:rFonts w:cstheme="minorHAnsi"/>
          <w:sz w:val="24"/>
          <w:szCs w:val="24"/>
        </w:rPr>
        <w:t xml:space="preserve"> u odnosu na prethodnu godinu zabilježeno je kod rashoda poslovanja (</w:t>
      </w:r>
      <w:r>
        <w:rPr>
          <w:rFonts w:cstheme="minorHAnsi"/>
          <w:sz w:val="24"/>
          <w:szCs w:val="24"/>
        </w:rPr>
        <w:t>3</w:t>
      </w:r>
      <w:r w:rsidRPr="00C520EF">
        <w:rPr>
          <w:rFonts w:cstheme="minorHAnsi"/>
          <w:sz w:val="24"/>
          <w:szCs w:val="24"/>
        </w:rPr>
        <w:t xml:space="preserve">) u iznosu od </w:t>
      </w:r>
      <w:r>
        <w:rPr>
          <w:rFonts w:cstheme="minorHAnsi"/>
          <w:sz w:val="24"/>
          <w:szCs w:val="24"/>
        </w:rPr>
        <w:t>1.576.212,39</w:t>
      </w:r>
      <w:r w:rsidRPr="00C520EF">
        <w:rPr>
          <w:rFonts w:cstheme="minorHAnsi"/>
          <w:sz w:val="24"/>
          <w:szCs w:val="24"/>
        </w:rPr>
        <w:t xml:space="preserve"> kn, odnosno za </w:t>
      </w:r>
      <w:r>
        <w:rPr>
          <w:rFonts w:cstheme="minorHAnsi"/>
          <w:sz w:val="24"/>
          <w:szCs w:val="24"/>
        </w:rPr>
        <w:t>19,3</w:t>
      </w:r>
      <w:r w:rsidRPr="00C520EF">
        <w:rPr>
          <w:rFonts w:cstheme="minorHAnsi"/>
          <w:sz w:val="24"/>
          <w:szCs w:val="24"/>
        </w:rPr>
        <w:t xml:space="preserve">% u odnosu na isto razdoblje prethodne </w:t>
      </w:r>
      <w:r w:rsidRPr="00594B4E">
        <w:rPr>
          <w:rFonts w:cstheme="minorHAnsi"/>
          <w:sz w:val="24"/>
          <w:szCs w:val="24"/>
        </w:rPr>
        <w:t>godin</w:t>
      </w:r>
      <w:r>
        <w:rPr>
          <w:rFonts w:cstheme="minorHAnsi"/>
          <w:sz w:val="24"/>
          <w:szCs w:val="24"/>
        </w:rPr>
        <w:t>e</w:t>
      </w:r>
      <w:r w:rsidRPr="00594B4E">
        <w:rPr>
          <w:rFonts w:cstheme="minorHAnsi"/>
          <w:sz w:val="24"/>
          <w:szCs w:val="24"/>
        </w:rPr>
        <w:t xml:space="preserve"> </w:t>
      </w:r>
      <w:r>
        <w:rPr>
          <w:rFonts w:cstheme="minorHAnsi"/>
          <w:sz w:val="24"/>
          <w:szCs w:val="24"/>
        </w:rPr>
        <w:t>te kod izdataka za</w:t>
      </w:r>
      <w:r w:rsidRPr="00594B4E">
        <w:rPr>
          <w:rFonts w:cstheme="minorHAnsi"/>
          <w:sz w:val="24"/>
          <w:szCs w:val="24"/>
        </w:rPr>
        <w:t xml:space="preserve"> financijsku imovinu i otplate zajmova (</w:t>
      </w:r>
      <w:r>
        <w:rPr>
          <w:rFonts w:cstheme="minorHAnsi"/>
          <w:sz w:val="24"/>
          <w:szCs w:val="24"/>
        </w:rPr>
        <w:t>5</w:t>
      </w:r>
      <w:r w:rsidRPr="00594B4E">
        <w:rPr>
          <w:rFonts w:cstheme="minorHAnsi"/>
          <w:sz w:val="24"/>
          <w:szCs w:val="24"/>
        </w:rPr>
        <w:t xml:space="preserve">) </w:t>
      </w:r>
      <w:r w:rsidRPr="00C520EF">
        <w:rPr>
          <w:rFonts w:cstheme="minorHAnsi"/>
          <w:sz w:val="24"/>
          <w:szCs w:val="24"/>
        </w:rPr>
        <w:t xml:space="preserve">u iznosu od </w:t>
      </w:r>
      <w:r>
        <w:rPr>
          <w:rFonts w:cstheme="minorHAnsi"/>
          <w:sz w:val="24"/>
          <w:szCs w:val="24"/>
        </w:rPr>
        <w:t>638.879,58</w:t>
      </w:r>
      <w:r w:rsidRPr="00C520EF">
        <w:rPr>
          <w:rFonts w:cstheme="minorHAnsi"/>
          <w:sz w:val="24"/>
          <w:szCs w:val="24"/>
        </w:rPr>
        <w:t xml:space="preserve"> kn, odnosno za </w:t>
      </w:r>
      <w:r>
        <w:rPr>
          <w:rFonts w:cstheme="minorHAnsi"/>
          <w:sz w:val="24"/>
          <w:szCs w:val="24"/>
        </w:rPr>
        <w:t>248,5</w:t>
      </w:r>
      <w:r w:rsidRPr="00C520EF">
        <w:rPr>
          <w:rFonts w:cstheme="minorHAnsi"/>
          <w:sz w:val="24"/>
          <w:szCs w:val="24"/>
        </w:rPr>
        <w:t xml:space="preserve">% u odnosu na isto razdoblje prethodne </w:t>
      </w:r>
      <w:r w:rsidRPr="00594B4E">
        <w:rPr>
          <w:rFonts w:cstheme="minorHAnsi"/>
          <w:sz w:val="24"/>
          <w:szCs w:val="24"/>
        </w:rPr>
        <w:t>godin</w:t>
      </w:r>
      <w:r>
        <w:rPr>
          <w:rFonts w:cstheme="minorHAnsi"/>
          <w:sz w:val="24"/>
          <w:szCs w:val="24"/>
        </w:rPr>
        <w:t>e</w:t>
      </w:r>
      <w:r w:rsidRPr="00594B4E">
        <w:rPr>
          <w:rFonts w:cstheme="minorHAnsi"/>
          <w:sz w:val="24"/>
          <w:szCs w:val="24"/>
        </w:rPr>
        <w:t>.</w:t>
      </w:r>
    </w:p>
    <w:p w14:paraId="14D676A5" w14:textId="02924B92" w:rsidR="006E1D86" w:rsidRDefault="006E1D86" w:rsidP="008F5DB8">
      <w:pPr>
        <w:autoSpaceDE w:val="0"/>
        <w:autoSpaceDN w:val="0"/>
        <w:adjustRightInd w:val="0"/>
        <w:spacing w:after="0" w:line="240" w:lineRule="auto"/>
        <w:jc w:val="both"/>
        <w:rPr>
          <w:rFonts w:cstheme="minorHAnsi"/>
          <w:sz w:val="24"/>
          <w:szCs w:val="24"/>
        </w:rPr>
      </w:pPr>
    </w:p>
    <w:p w14:paraId="4169D949" w14:textId="6C98B377" w:rsidR="006E1D86" w:rsidRPr="00594B4E" w:rsidRDefault="006E1D86" w:rsidP="008F5DB8">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U donjem grafikonu je, radi usporedbe, prikazano ostvarenje </w:t>
      </w:r>
      <w:r>
        <w:rPr>
          <w:rFonts w:cstheme="minorHAnsi"/>
          <w:sz w:val="24"/>
          <w:szCs w:val="24"/>
        </w:rPr>
        <w:t>rashoda</w:t>
      </w:r>
      <w:r w:rsidRPr="00594B4E">
        <w:rPr>
          <w:rFonts w:cstheme="minorHAnsi"/>
          <w:sz w:val="24"/>
          <w:szCs w:val="24"/>
        </w:rPr>
        <w:t xml:space="preserve"> i </w:t>
      </w:r>
      <w:r>
        <w:rPr>
          <w:rFonts w:cstheme="minorHAnsi"/>
          <w:sz w:val="24"/>
          <w:szCs w:val="24"/>
        </w:rPr>
        <w:t>izdataka</w:t>
      </w:r>
      <w:r w:rsidRPr="00594B4E">
        <w:rPr>
          <w:rFonts w:cstheme="minorHAnsi"/>
          <w:sz w:val="24"/>
          <w:szCs w:val="24"/>
        </w:rPr>
        <w:t xml:space="preserve"> Općine Sračinec u razdoblju od zadnje tri godine.</w:t>
      </w:r>
    </w:p>
    <w:p w14:paraId="0B7EAC38" w14:textId="70B9D8E5" w:rsidR="00140863" w:rsidRDefault="00140863" w:rsidP="008F5DB8">
      <w:pPr>
        <w:autoSpaceDE w:val="0"/>
        <w:autoSpaceDN w:val="0"/>
        <w:adjustRightInd w:val="0"/>
        <w:spacing w:after="0" w:line="240" w:lineRule="auto"/>
        <w:jc w:val="both"/>
        <w:rPr>
          <w:rFonts w:cstheme="minorHAnsi"/>
          <w:sz w:val="24"/>
          <w:szCs w:val="24"/>
        </w:rPr>
      </w:pPr>
    </w:p>
    <w:p w14:paraId="24C2C87F" w14:textId="77777777" w:rsidR="00602B33" w:rsidRPr="00594B4E" w:rsidRDefault="00602B33" w:rsidP="008F5DB8">
      <w:pPr>
        <w:autoSpaceDE w:val="0"/>
        <w:autoSpaceDN w:val="0"/>
        <w:adjustRightInd w:val="0"/>
        <w:spacing w:after="0" w:line="240" w:lineRule="auto"/>
        <w:jc w:val="both"/>
        <w:rPr>
          <w:rFonts w:cstheme="minorHAnsi"/>
          <w:sz w:val="24"/>
          <w:szCs w:val="24"/>
        </w:rPr>
      </w:pPr>
    </w:p>
    <w:p w14:paraId="6A9C1FCC" w14:textId="40926C0F" w:rsidR="001607CA" w:rsidRPr="00594B4E" w:rsidRDefault="001607CA" w:rsidP="001607CA">
      <w:pPr>
        <w:autoSpaceDE w:val="0"/>
        <w:autoSpaceDN w:val="0"/>
        <w:adjustRightInd w:val="0"/>
        <w:spacing w:after="0" w:line="240" w:lineRule="auto"/>
        <w:jc w:val="both"/>
        <w:rPr>
          <w:rFonts w:cstheme="minorHAnsi"/>
          <w:b/>
          <w:sz w:val="24"/>
          <w:szCs w:val="24"/>
        </w:rPr>
      </w:pPr>
      <w:r w:rsidRPr="00594B4E">
        <w:rPr>
          <w:rFonts w:cstheme="minorHAnsi"/>
          <w:b/>
          <w:sz w:val="24"/>
          <w:szCs w:val="24"/>
        </w:rPr>
        <w:t>Grafikon 1. Rashodi i izdaci Općine Sračinec ostvareni u razdoblju od 20</w:t>
      </w:r>
      <w:r w:rsidR="006E1D86">
        <w:rPr>
          <w:rFonts w:cstheme="minorHAnsi"/>
          <w:b/>
          <w:sz w:val="24"/>
          <w:szCs w:val="24"/>
        </w:rPr>
        <w:t>20</w:t>
      </w:r>
      <w:r w:rsidRPr="00594B4E">
        <w:rPr>
          <w:rFonts w:cstheme="minorHAnsi"/>
          <w:b/>
          <w:sz w:val="24"/>
          <w:szCs w:val="24"/>
        </w:rPr>
        <w:t>. do 20</w:t>
      </w:r>
      <w:r w:rsidR="00957F7A">
        <w:rPr>
          <w:rFonts w:cstheme="minorHAnsi"/>
          <w:b/>
          <w:sz w:val="24"/>
          <w:szCs w:val="24"/>
        </w:rPr>
        <w:t>2</w:t>
      </w:r>
      <w:r w:rsidR="006E1D86">
        <w:rPr>
          <w:rFonts w:cstheme="minorHAnsi"/>
          <w:b/>
          <w:sz w:val="24"/>
          <w:szCs w:val="24"/>
        </w:rPr>
        <w:t>2</w:t>
      </w:r>
      <w:r w:rsidRPr="00594B4E">
        <w:rPr>
          <w:rFonts w:cstheme="minorHAnsi"/>
          <w:b/>
          <w:sz w:val="24"/>
          <w:szCs w:val="24"/>
        </w:rPr>
        <w:t xml:space="preserve">. godine </w:t>
      </w:r>
    </w:p>
    <w:p w14:paraId="15A189A2" w14:textId="77777777" w:rsidR="00140863" w:rsidRPr="00594B4E" w:rsidRDefault="00140863" w:rsidP="008F5DB8">
      <w:pPr>
        <w:autoSpaceDE w:val="0"/>
        <w:autoSpaceDN w:val="0"/>
        <w:adjustRightInd w:val="0"/>
        <w:spacing w:after="0" w:line="240" w:lineRule="auto"/>
        <w:jc w:val="both"/>
        <w:rPr>
          <w:rFonts w:cstheme="minorHAnsi"/>
          <w:sz w:val="24"/>
          <w:szCs w:val="24"/>
        </w:rPr>
      </w:pPr>
    </w:p>
    <w:p w14:paraId="5987F0D4" w14:textId="033C0E42" w:rsidR="00140863" w:rsidRPr="00594B4E" w:rsidRDefault="001607CA" w:rsidP="008F5DB8">
      <w:pPr>
        <w:autoSpaceDE w:val="0"/>
        <w:autoSpaceDN w:val="0"/>
        <w:adjustRightInd w:val="0"/>
        <w:spacing w:after="0" w:line="240" w:lineRule="auto"/>
        <w:jc w:val="both"/>
        <w:rPr>
          <w:rFonts w:cstheme="minorHAnsi"/>
          <w:sz w:val="24"/>
          <w:szCs w:val="24"/>
        </w:rPr>
      </w:pPr>
      <w:r w:rsidRPr="00594B4E">
        <w:rPr>
          <w:rFonts w:cstheme="minorHAnsi"/>
          <w:noProof/>
          <w:sz w:val="24"/>
          <w:szCs w:val="24"/>
          <w:lang w:eastAsia="hr-HR"/>
        </w:rPr>
        <w:drawing>
          <wp:inline distT="0" distB="0" distL="0" distR="0" wp14:anchorId="31FBB805" wp14:editId="603EEF71">
            <wp:extent cx="5756745" cy="3912042"/>
            <wp:effectExtent l="0" t="0" r="15875" b="1270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2EE508" w14:textId="77777777" w:rsidR="00140863" w:rsidRPr="00594B4E" w:rsidRDefault="00140863" w:rsidP="008F5DB8">
      <w:pPr>
        <w:autoSpaceDE w:val="0"/>
        <w:autoSpaceDN w:val="0"/>
        <w:adjustRightInd w:val="0"/>
        <w:spacing w:after="0" w:line="240" w:lineRule="auto"/>
        <w:jc w:val="both"/>
        <w:rPr>
          <w:rFonts w:cstheme="minorHAnsi"/>
          <w:sz w:val="24"/>
          <w:szCs w:val="24"/>
        </w:rPr>
      </w:pPr>
    </w:p>
    <w:p w14:paraId="551552F3" w14:textId="77777777" w:rsidR="00140863" w:rsidRDefault="00140863" w:rsidP="008F5DB8">
      <w:pPr>
        <w:autoSpaceDE w:val="0"/>
        <w:autoSpaceDN w:val="0"/>
        <w:adjustRightInd w:val="0"/>
        <w:spacing w:after="0" w:line="240" w:lineRule="auto"/>
        <w:jc w:val="both"/>
        <w:rPr>
          <w:rFonts w:cstheme="minorHAnsi"/>
          <w:sz w:val="24"/>
          <w:szCs w:val="24"/>
        </w:rPr>
      </w:pPr>
    </w:p>
    <w:p w14:paraId="7874AAE3" w14:textId="77777777" w:rsidR="00594B4E" w:rsidRDefault="00594B4E" w:rsidP="008F5DB8">
      <w:pPr>
        <w:autoSpaceDE w:val="0"/>
        <w:autoSpaceDN w:val="0"/>
        <w:adjustRightInd w:val="0"/>
        <w:spacing w:after="0" w:line="240" w:lineRule="auto"/>
        <w:jc w:val="both"/>
        <w:rPr>
          <w:rFonts w:cstheme="minorHAnsi"/>
          <w:sz w:val="24"/>
          <w:szCs w:val="24"/>
        </w:rPr>
      </w:pPr>
    </w:p>
    <w:p w14:paraId="2ECCB7FC" w14:textId="77777777" w:rsidR="00594B4E" w:rsidRDefault="00594B4E" w:rsidP="008F5DB8">
      <w:pPr>
        <w:autoSpaceDE w:val="0"/>
        <w:autoSpaceDN w:val="0"/>
        <w:adjustRightInd w:val="0"/>
        <w:spacing w:after="0" w:line="240" w:lineRule="auto"/>
        <w:jc w:val="both"/>
        <w:rPr>
          <w:rFonts w:cstheme="minorHAnsi"/>
          <w:sz w:val="24"/>
          <w:szCs w:val="24"/>
        </w:rPr>
      </w:pPr>
    </w:p>
    <w:p w14:paraId="7EBAF936" w14:textId="77777777" w:rsidR="00594B4E" w:rsidRDefault="00594B4E" w:rsidP="008F5DB8">
      <w:pPr>
        <w:autoSpaceDE w:val="0"/>
        <w:autoSpaceDN w:val="0"/>
        <w:adjustRightInd w:val="0"/>
        <w:spacing w:after="0" w:line="240" w:lineRule="auto"/>
        <w:jc w:val="both"/>
        <w:rPr>
          <w:rFonts w:cstheme="minorHAnsi"/>
          <w:sz w:val="24"/>
          <w:szCs w:val="24"/>
        </w:rPr>
      </w:pPr>
    </w:p>
    <w:p w14:paraId="2E1C1576" w14:textId="3929D1CB" w:rsidR="00140863" w:rsidRDefault="00140863" w:rsidP="008F5DB8">
      <w:pPr>
        <w:autoSpaceDE w:val="0"/>
        <w:autoSpaceDN w:val="0"/>
        <w:adjustRightInd w:val="0"/>
        <w:spacing w:after="0" w:line="240" w:lineRule="auto"/>
        <w:jc w:val="both"/>
        <w:rPr>
          <w:rFonts w:cstheme="minorHAnsi"/>
          <w:sz w:val="24"/>
          <w:szCs w:val="24"/>
        </w:rPr>
      </w:pPr>
    </w:p>
    <w:p w14:paraId="14623270" w14:textId="77777777" w:rsidR="006E1D86" w:rsidRPr="00594B4E" w:rsidRDefault="006E1D86" w:rsidP="008F5DB8">
      <w:pPr>
        <w:autoSpaceDE w:val="0"/>
        <w:autoSpaceDN w:val="0"/>
        <w:adjustRightInd w:val="0"/>
        <w:spacing w:after="0" w:line="240" w:lineRule="auto"/>
        <w:jc w:val="both"/>
        <w:rPr>
          <w:rFonts w:cstheme="minorHAnsi"/>
          <w:sz w:val="24"/>
          <w:szCs w:val="24"/>
        </w:rPr>
      </w:pPr>
    </w:p>
    <w:p w14:paraId="1C45F1A5" w14:textId="307ECCAC" w:rsidR="008F5DB8" w:rsidRPr="00594B4E" w:rsidRDefault="00B562AB" w:rsidP="008F5DB8">
      <w:pPr>
        <w:autoSpaceDE w:val="0"/>
        <w:autoSpaceDN w:val="0"/>
        <w:adjustRightInd w:val="0"/>
        <w:spacing w:after="0" w:line="240" w:lineRule="auto"/>
        <w:jc w:val="both"/>
        <w:rPr>
          <w:rFonts w:cstheme="minorHAnsi"/>
          <w:sz w:val="24"/>
          <w:szCs w:val="24"/>
        </w:rPr>
      </w:pPr>
      <w:r w:rsidRPr="00594B4E">
        <w:rPr>
          <w:rFonts w:cstheme="minorHAnsi"/>
          <w:sz w:val="24"/>
          <w:szCs w:val="24"/>
        </w:rPr>
        <w:lastRenderedPageBreak/>
        <w:t>U nastavku daje se tabelarni prikaz rezultata poslovanja po navedenim skupinama prihoda odnosno rashoda poslovanja.</w:t>
      </w:r>
    </w:p>
    <w:p w14:paraId="031F38DD" w14:textId="2211D1AB" w:rsidR="008F5DB8" w:rsidRPr="00594B4E" w:rsidRDefault="008F5DB8" w:rsidP="008F5DB8">
      <w:pPr>
        <w:autoSpaceDE w:val="0"/>
        <w:autoSpaceDN w:val="0"/>
        <w:adjustRightInd w:val="0"/>
        <w:spacing w:after="0" w:line="240" w:lineRule="auto"/>
        <w:jc w:val="both"/>
        <w:rPr>
          <w:rFonts w:cstheme="minorHAnsi"/>
          <w:sz w:val="24"/>
          <w:szCs w:val="24"/>
        </w:rPr>
      </w:pPr>
    </w:p>
    <w:p w14:paraId="02B3F0D4" w14:textId="11AA9344" w:rsidR="008F5DB8" w:rsidRDefault="008F5DB8" w:rsidP="008F5DB8">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Tablica </w:t>
      </w:r>
      <w:r w:rsidR="00FC4864" w:rsidRPr="00594B4E">
        <w:rPr>
          <w:rFonts w:cstheme="minorHAnsi"/>
          <w:b/>
          <w:sz w:val="24"/>
          <w:szCs w:val="24"/>
        </w:rPr>
        <w:t>6</w:t>
      </w:r>
      <w:r w:rsidRPr="00594B4E">
        <w:rPr>
          <w:rFonts w:cstheme="minorHAnsi"/>
          <w:b/>
          <w:sz w:val="24"/>
          <w:szCs w:val="24"/>
        </w:rPr>
        <w:t>. Ukupni prihodi i rashodi, primici i izdaci u 20</w:t>
      </w:r>
      <w:r w:rsidR="00434E57">
        <w:rPr>
          <w:rFonts w:cstheme="minorHAnsi"/>
          <w:b/>
          <w:sz w:val="24"/>
          <w:szCs w:val="24"/>
        </w:rPr>
        <w:t>2</w:t>
      </w:r>
      <w:r w:rsidR="0051078B">
        <w:rPr>
          <w:rFonts w:cstheme="minorHAnsi"/>
          <w:b/>
          <w:sz w:val="24"/>
          <w:szCs w:val="24"/>
        </w:rPr>
        <w:t>2</w:t>
      </w:r>
      <w:r w:rsidRPr="00594B4E">
        <w:rPr>
          <w:rFonts w:cstheme="minorHAnsi"/>
          <w:b/>
          <w:sz w:val="24"/>
          <w:szCs w:val="24"/>
        </w:rPr>
        <w:t xml:space="preserve">. </w:t>
      </w:r>
      <w:r w:rsidR="006943DA">
        <w:rPr>
          <w:rFonts w:cstheme="minorHAnsi"/>
          <w:b/>
          <w:sz w:val="24"/>
          <w:szCs w:val="24"/>
        </w:rPr>
        <w:t>g</w:t>
      </w:r>
      <w:r w:rsidRPr="00594B4E">
        <w:rPr>
          <w:rFonts w:cstheme="minorHAnsi"/>
          <w:b/>
          <w:sz w:val="24"/>
          <w:szCs w:val="24"/>
        </w:rPr>
        <w:t>odini</w:t>
      </w:r>
    </w:p>
    <w:p w14:paraId="5EBE36CA" w14:textId="77777777" w:rsidR="00594B4E" w:rsidRPr="00594B4E" w:rsidRDefault="00594B4E" w:rsidP="008F5DB8">
      <w:pPr>
        <w:autoSpaceDE w:val="0"/>
        <w:autoSpaceDN w:val="0"/>
        <w:adjustRightInd w:val="0"/>
        <w:spacing w:after="0" w:line="240" w:lineRule="auto"/>
        <w:jc w:val="both"/>
        <w:rPr>
          <w:rFonts w:cstheme="minorHAnsi"/>
          <w:b/>
          <w:sz w:val="24"/>
          <w:szCs w:val="24"/>
        </w:rPr>
      </w:pPr>
    </w:p>
    <w:tbl>
      <w:tblPr>
        <w:tblStyle w:val="Tablicareetke4-isticanje11"/>
        <w:tblW w:w="10943" w:type="dxa"/>
        <w:jc w:val="center"/>
        <w:tblLook w:val="04A0" w:firstRow="1" w:lastRow="0" w:firstColumn="1" w:lastColumn="0" w:noHBand="0" w:noVBand="1"/>
      </w:tblPr>
      <w:tblGrid>
        <w:gridCol w:w="1142"/>
        <w:gridCol w:w="4326"/>
        <w:gridCol w:w="1306"/>
        <w:gridCol w:w="1623"/>
        <w:gridCol w:w="1623"/>
        <w:gridCol w:w="923"/>
      </w:tblGrid>
      <w:tr w:rsidR="0051078B" w:rsidRPr="00594B4E" w14:paraId="1313E420" w14:textId="77777777" w:rsidTr="001A1B83">
        <w:trPr>
          <w:cnfStyle w:val="100000000000" w:firstRow="1" w:lastRow="0" w:firstColumn="0" w:lastColumn="0" w:oddVBand="0" w:evenVBand="0" w:oddHBand="0"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0CF90E7C" w14:textId="77777777" w:rsidR="0051078B" w:rsidRPr="00594B4E" w:rsidRDefault="0051078B" w:rsidP="001A1B83">
            <w:pPr>
              <w:autoSpaceDE w:val="0"/>
              <w:autoSpaceDN w:val="0"/>
              <w:adjustRightInd w:val="0"/>
              <w:jc w:val="center"/>
              <w:rPr>
                <w:rFonts w:cstheme="minorHAnsi"/>
                <w:color w:val="auto"/>
                <w:sz w:val="24"/>
                <w:szCs w:val="24"/>
              </w:rPr>
            </w:pPr>
            <w:r w:rsidRPr="00594B4E">
              <w:rPr>
                <w:rFonts w:cstheme="minorHAnsi"/>
                <w:color w:val="auto"/>
                <w:sz w:val="24"/>
                <w:szCs w:val="24"/>
              </w:rPr>
              <w:t>Račun</w:t>
            </w:r>
          </w:p>
        </w:tc>
        <w:tc>
          <w:tcPr>
            <w:tcW w:w="4711" w:type="dxa"/>
            <w:vAlign w:val="center"/>
          </w:tcPr>
          <w:p w14:paraId="49AD62A5" w14:textId="77777777" w:rsidR="0051078B" w:rsidRPr="00594B4E" w:rsidRDefault="0051078B" w:rsidP="001A1B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94B4E">
              <w:rPr>
                <w:rFonts w:cstheme="minorHAnsi"/>
                <w:color w:val="auto"/>
                <w:sz w:val="24"/>
                <w:szCs w:val="24"/>
              </w:rPr>
              <w:t>Opis</w:t>
            </w:r>
          </w:p>
        </w:tc>
        <w:tc>
          <w:tcPr>
            <w:tcW w:w="1127" w:type="dxa"/>
            <w:vAlign w:val="center"/>
          </w:tcPr>
          <w:p w14:paraId="1BAE253E" w14:textId="77777777" w:rsidR="0051078B" w:rsidRPr="00594B4E" w:rsidRDefault="0051078B" w:rsidP="001A1B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rPr>
            </w:pPr>
            <w:r>
              <w:rPr>
                <w:rFonts w:cstheme="minorHAnsi"/>
                <w:color w:val="auto"/>
                <w:sz w:val="24"/>
                <w:szCs w:val="24"/>
              </w:rPr>
              <w:t>ŠIFRA</w:t>
            </w:r>
            <w:r w:rsidRPr="00594B4E">
              <w:rPr>
                <w:rFonts w:cstheme="minorHAnsi"/>
                <w:color w:val="auto"/>
                <w:sz w:val="24"/>
                <w:szCs w:val="24"/>
              </w:rPr>
              <w:t xml:space="preserve"> iz</w:t>
            </w:r>
          </w:p>
          <w:p w14:paraId="02D77213" w14:textId="77777777" w:rsidR="0051078B" w:rsidRPr="00594B4E" w:rsidRDefault="0051078B" w:rsidP="001A1B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94B4E">
              <w:rPr>
                <w:rFonts w:cstheme="minorHAnsi"/>
                <w:color w:val="auto"/>
                <w:sz w:val="24"/>
                <w:szCs w:val="24"/>
              </w:rPr>
              <w:t>PR -RAS</w:t>
            </w:r>
          </w:p>
        </w:tc>
        <w:tc>
          <w:tcPr>
            <w:tcW w:w="1416" w:type="dxa"/>
            <w:vAlign w:val="center"/>
          </w:tcPr>
          <w:p w14:paraId="1E3FFF5F" w14:textId="77777777" w:rsidR="0051078B" w:rsidRPr="00594B4E" w:rsidRDefault="0051078B" w:rsidP="001A1B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94B4E">
              <w:rPr>
                <w:rFonts w:cstheme="minorHAnsi"/>
                <w:color w:val="auto"/>
                <w:sz w:val="24"/>
                <w:szCs w:val="24"/>
              </w:rPr>
              <w:t>Ostvareno prethodne godine</w:t>
            </w:r>
          </w:p>
        </w:tc>
        <w:tc>
          <w:tcPr>
            <w:tcW w:w="1557" w:type="dxa"/>
            <w:vAlign w:val="center"/>
          </w:tcPr>
          <w:p w14:paraId="1834A965" w14:textId="77777777" w:rsidR="0051078B" w:rsidRPr="00594B4E" w:rsidRDefault="0051078B" w:rsidP="001A1B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94B4E">
              <w:rPr>
                <w:rFonts w:cstheme="minorHAnsi"/>
                <w:color w:val="auto"/>
                <w:sz w:val="24"/>
                <w:szCs w:val="24"/>
              </w:rPr>
              <w:t>Ostvareno tekuće razdoblje</w:t>
            </w:r>
          </w:p>
        </w:tc>
        <w:tc>
          <w:tcPr>
            <w:tcW w:w="945" w:type="dxa"/>
            <w:vAlign w:val="center"/>
          </w:tcPr>
          <w:p w14:paraId="375355EB" w14:textId="77777777" w:rsidR="0051078B" w:rsidRPr="00594B4E" w:rsidRDefault="0051078B" w:rsidP="001A1B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color w:val="auto"/>
                <w:sz w:val="24"/>
                <w:szCs w:val="24"/>
              </w:rPr>
            </w:pPr>
            <w:r w:rsidRPr="00594B4E">
              <w:rPr>
                <w:rFonts w:cstheme="minorHAnsi"/>
                <w:color w:val="auto"/>
                <w:sz w:val="24"/>
                <w:szCs w:val="24"/>
              </w:rPr>
              <w:t>Index</w:t>
            </w:r>
          </w:p>
        </w:tc>
      </w:tr>
      <w:tr w:rsidR="0051078B" w:rsidRPr="00594B4E" w14:paraId="3A6F8FA9" w14:textId="77777777" w:rsidTr="001A1B83">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7D236B99" w14:textId="77777777" w:rsidR="0051078B" w:rsidRPr="00594B4E" w:rsidRDefault="0051078B" w:rsidP="001A1B83">
            <w:pPr>
              <w:autoSpaceDE w:val="0"/>
              <w:autoSpaceDN w:val="0"/>
              <w:adjustRightInd w:val="0"/>
              <w:jc w:val="center"/>
              <w:rPr>
                <w:rFonts w:cstheme="minorHAnsi"/>
                <w:sz w:val="24"/>
                <w:szCs w:val="24"/>
              </w:rPr>
            </w:pPr>
            <w:r w:rsidRPr="00594B4E">
              <w:rPr>
                <w:rFonts w:cstheme="minorHAnsi"/>
                <w:sz w:val="24"/>
                <w:szCs w:val="24"/>
              </w:rPr>
              <w:t>6</w:t>
            </w:r>
          </w:p>
        </w:tc>
        <w:tc>
          <w:tcPr>
            <w:tcW w:w="4711" w:type="dxa"/>
            <w:vAlign w:val="center"/>
          </w:tcPr>
          <w:p w14:paraId="52E3D3D4"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4B4E">
              <w:rPr>
                <w:rFonts w:cstheme="minorHAnsi"/>
                <w:sz w:val="24"/>
                <w:szCs w:val="24"/>
              </w:rPr>
              <w:t>Prihodi poslovanja</w:t>
            </w:r>
          </w:p>
        </w:tc>
        <w:tc>
          <w:tcPr>
            <w:tcW w:w="1127" w:type="dxa"/>
            <w:vAlign w:val="center"/>
          </w:tcPr>
          <w:p w14:paraId="0942409D"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6</w:t>
            </w:r>
          </w:p>
        </w:tc>
        <w:tc>
          <w:tcPr>
            <w:tcW w:w="1416" w:type="dxa"/>
            <w:vAlign w:val="center"/>
          </w:tcPr>
          <w:p w14:paraId="4DB57D48" w14:textId="6398B619"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13.733.030,00</w:t>
            </w:r>
          </w:p>
        </w:tc>
        <w:tc>
          <w:tcPr>
            <w:tcW w:w="1557" w:type="dxa"/>
            <w:vAlign w:val="center"/>
          </w:tcPr>
          <w:p w14:paraId="4694207A" w14:textId="5F2625F9"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14.864.019,14</w:t>
            </w:r>
          </w:p>
        </w:tc>
        <w:tc>
          <w:tcPr>
            <w:tcW w:w="945" w:type="dxa"/>
            <w:vAlign w:val="center"/>
          </w:tcPr>
          <w:p w14:paraId="3BAEC2AF" w14:textId="30DC7E82"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108,2</w:t>
            </w:r>
          </w:p>
        </w:tc>
      </w:tr>
      <w:tr w:rsidR="0051078B" w:rsidRPr="00594B4E" w14:paraId="0C90C0CC" w14:textId="77777777" w:rsidTr="001A1B83">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64E7294C" w14:textId="77777777" w:rsidR="0051078B" w:rsidRPr="00594B4E" w:rsidRDefault="0051078B" w:rsidP="001A1B83">
            <w:pPr>
              <w:autoSpaceDE w:val="0"/>
              <w:autoSpaceDN w:val="0"/>
              <w:adjustRightInd w:val="0"/>
              <w:jc w:val="center"/>
              <w:rPr>
                <w:rFonts w:cstheme="minorHAnsi"/>
                <w:sz w:val="24"/>
                <w:szCs w:val="24"/>
              </w:rPr>
            </w:pPr>
            <w:r w:rsidRPr="00594B4E">
              <w:rPr>
                <w:rFonts w:cstheme="minorHAnsi"/>
                <w:sz w:val="24"/>
                <w:szCs w:val="24"/>
              </w:rPr>
              <w:t>7</w:t>
            </w:r>
          </w:p>
        </w:tc>
        <w:tc>
          <w:tcPr>
            <w:tcW w:w="4711" w:type="dxa"/>
            <w:vAlign w:val="center"/>
          </w:tcPr>
          <w:p w14:paraId="13283FD3" w14:textId="77777777"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Prihodi od prodaje nefinancijske imovine</w:t>
            </w:r>
          </w:p>
        </w:tc>
        <w:tc>
          <w:tcPr>
            <w:tcW w:w="1127" w:type="dxa"/>
            <w:vAlign w:val="center"/>
          </w:tcPr>
          <w:p w14:paraId="0A2534C2" w14:textId="77777777"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w:t>
            </w:r>
          </w:p>
        </w:tc>
        <w:tc>
          <w:tcPr>
            <w:tcW w:w="1416" w:type="dxa"/>
            <w:vAlign w:val="center"/>
          </w:tcPr>
          <w:p w14:paraId="5065A54E" w14:textId="71D001B0"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2.545.538,00</w:t>
            </w:r>
          </w:p>
        </w:tc>
        <w:tc>
          <w:tcPr>
            <w:tcW w:w="1557" w:type="dxa"/>
            <w:vAlign w:val="center"/>
          </w:tcPr>
          <w:p w14:paraId="66838F54" w14:textId="363AF594"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542.660,47</w:t>
            </w:r>
          </w:p>
        </w:tc>
        <w:tc>
          <w:tcPr>
            <w:tcW w:w="945" w:type="dxa"/>
            <w:vAlign w:val="center"/>
          </w:tcPr>
          <w:p w14:paraId="601E7C3B" w14:textId="7402F64D"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21,3</w:t>
            </w:r>
          </w:p>
        </w:tc>
      </w:tr>
      <w:tr w:rsidR="0051078B" w:rsidRPr="00594B4E" w14:paraId="2D190D89" w14:textId="77777777" w:rsidTr="0051078B">
        <w:trPr>
          <w:cnfStyle w:val="000000100000" w:firstRow="0" w:lastRow="0" w:firstColumn="0" w:lastColumn="0" w:oddVBand="0" w:evenVBand="0" w:oddHBand="1" w:evenHBand="0" w:firstRowFirstColumn="0" w:firstRowLastColumn="0" w:lastRowFirstColumn="0" w:lastRowLastColumn="0"/>
          <w:trHeight w:hRule="exact" w:val="718"/>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28411206" w14:textId="77777777" w:rsidR="0051078B" w:rsidRPr="00594B4E" w:rsidRDefault="0051078B" w:rsidP="001A1B83">
            <w:pPr>
              <w:autoSpaceDE w:val="0"/>
              <w:autoSpaceDN w:val="0"/>
              <w:adjustRightInd w:val="0"/>
              <w:jc w:val="center"/>
              <w:rPr>
                <w:rFonts w:cstheme="minorHAnsi"/>
                <w:sz w:val="24"/>
                <w:szCs w:val="24"/>
              </w:rPr>
            </w:pPr>
            <w:r>
              <w:rPr>
                <w:rFonts w:cstheme="minorHAnsi"/>
                <w:sz w:val="24"/>
                <w:szCs w:val="24"/>
              </w:rPr>
              <w:t>8</w:t>
            </w:r>
          </w:p>
        </w:tc>
        <w:tc>
          <w:tcPr>
            <w:tcW w:w="4711" w:type="dxa"/>
            <w:vAlign w:val="center"/>
          </w:tcPr>
          <w:p w14:paraId="635D47B2"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Primici od financijske imovine i zaduživanja</w:t>
            </w:r>
          </w:p>
        </w:tc>
        <w:tc>
          <w:tcPr>
            <w:tcW w:w="1127" w:type="dxa"/>
            <w:vAlign w:val="center"/>
          </w:tcPr>
          <w:p w14:paraId="0C945780" w14:textId="77777777" w:rsidR="0051078B"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w:t>
            </w:r>
          </w:p>
        </w:tc>
        <w:tc>
          <w:tcPr>
            <w:tcW w:w="1416" w:type="dxa"/>
            <w:vAlign w:val="center"/>
          </w:tcPr>
          <w:p w14:paraId="31ED8931" w14:textId="70BE8A75" w:rsidR="0051078B"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14.940.441,00</w:t>
            </w:r>
          </w:p>
        </w:tc>
        <w:tc>
          <w:tcPr>
            <w:tcW w:w="1557" w:type="dxa"/>
            <w:vAlign w:val="center"/>
          </w:tcPr>
          <w:p w14:paraId="00B4DF6B" w14:textId="6F1391C5" w:rsidR="0051078B"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5.059.558,74</w:t>
            </w:r>
          </w:p>
        </w:tc>
        <w:tc>
          <w:tcPr>
            <w:tcW w:w="945" w:type="dxa"/>
            <w:vAlign w:val="center"/>
          </w:tcPr>
          <w:p w14:paraId="35EBAB58" w14:textId="5D1EBC2B" w:rsidR="0051078B"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33,9</w:t>
            </w:r>
          </w:p>
        </w:tc>
      </w:tr>
      <w:tr w:rsidR="0051078B" w:rsidRPr="00594B4E" w14:paraId="6F97F8EC" w14:textId="77777777" w:rsidTr="001A1B83">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5898" w:type="dxa"/>
            <w:gridSpan w:val="2"/>
            <w:shd w:val="clear" w:color="auto" w:fill="F4B083" w:themeFill="accent2" w:themeFillTint="99"/>
            <w:vAlign w:val="center"/>
          </w:tcPr>
          <w:p w14:paraId="35291969" w14:textId="77777777" w:rsidR="0051078B" w:rsidRPr="00594B4E" w:rsidRDefault="0051078B" w:rsidP="001A1B83">
            <w:pPr>
              <w:autoSpaceDE w:val="0"/>
              <w:autoSpaceDN w:val="0"/>
              <w:adjustRightInd w:val="0"/>
              <w:jc w:val="center"/>
              <w:rPr>
                <w:rFonts w:cstheme="minorHAnsi"/>
                <w:sz w:val="24"/>
                <w:szCs w:val="24"/>
              </w:rPr>
            </w:pPr>
            <w:r w:rsidRPr="00594B4E">
              <w:rPr>
                <w:rFonts w:cstheme="minorHAnsi"/>
                <w:sz w:val="24"/>
                <w:szCs w:val="24"/>
              </w:rPr>
              <w:t>UKUPNO PRIHODI I PRIMICI</w:t>
            </w:r>
          </w:p>
        </w:tc>
        <w:tc>
          <w:tcPr>
            <w:tcW w:w="1127" w:type="dxa"/>
            <w:shd w:val="clear" w:color="auto" w:fill="F4B083" w:themeFill="accent2" w:themeFillTint="99"/>
            <w:vAlign w:val="center"/>
          </w:tcPr>
          <w:p w14:paraId="04C0A66B" w14:textId="77777777"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X678</w:t>
            </w:r>
          </w:p>
        </w:tc>
        <w:tc>
          <w:tcPr>
            <w:tcW w:w="1416" w:type="dxa"/>
            <w:shd w:val="clear" w:color="auto" w:fill="F4B083" w:themeFill="accent2" w:themeFillTint="99"/>
            <w:vAlign w:val="center"/>
          </w:tcPr>
          <w:p w14:paraId="6DBCFF1B" w14:textId="4BAAFCC1"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31.219.009,00</w:t>
            </w:r>
          </w:p>
        </w:tc>
        <w:tc>
          <w:tcPr>
            <w:tcW w:w="1557" w:type="dxa"/>
            <w:shd w:val="clear" w:color="auto" w:fill="F4B083" w:themeFill="accent2" w:themeFillTint="99"/>
            <w:vAlign w:val="center"/>
          </w:tcPr>
          <w:p w14:paraId="06939D68" w14:textId="55E582C3"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20.466.238,35</w:t>
            </w:r>
          </w:p>
        </w:tc>
        <w:tc>
          <w:tcPr>
            <w:tcW w:w="945" w:type="dxa"/>
            <w:shd w:val="clear" w:color="auto" w:fill="F4B083" w:themeFill="accent2" w:themeFillTint="99"/>
            <w:vAlign w:val="center"/>
          </w:tcPr>
          <w:p w14:paraId="680A5627" w14:textId="6FDC2FCC"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65,6</w:t>
            </w:r>
          </w:p>
        </w:tc>
      </w:tr>
      <w:tr w:rsidR="0051078B" w:rsidRPr="00594B4E" w14:paraId="64272053" w14:textId="77777777" w:rsidTr="001A1B83">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34355F02" w14:textId="77777777" w:rsidR="0051078B" w:rsidRPr="00594B4E" w:rsidRDefault="0051078B" w:rsidP="001A1B83">
            <w:pPr>
              <w:autoSpaceDE w:val="0"/>
              <w:autoSpaceDN w:val="0"/>
              <w:adjustRightInd w:val="0"/>
              <w:jc w:val="center"/>
              <w:rPr>
                <w:rFonts w:cstheme="minorHAnsi"/>
                <w:sz w:val="24"/>
                <w:szCs w:val="24"/>
              </w:rPr>
            </w:pPr>
            <w:r w:rsidRPr="00594B4E">
              <w:rPr>
                <w:rFonts w:cstheme="minorHAnsi"/>
                <w:sz w:val="24"/>
                <w:szCs w:val="24"/>
              </w:rPr>
              <w:t>3</w:t>
            </w:r>
          </w:p>
        </w:tc>
        <w:tc>
          <w:tcPr>
            <w:tcW w:w="4711" w:type="dxa"/>
            <w:vAlign w:val="center"/>
          </w:tcPr>
          <w:p w14:paraId="7E8AB181"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4B4E">
              <w:rPr>
                <w:rFonts w:cstheme="minorHAnsi"/>
                <w:sz w:val="24"/>
                <w:szCs w:val="24"/>
              </w:rPr>
              <w:t>Rashodi poslovanja</w:t>
            </w:r>
          </w:p>
        </w:tc>
        <w:tc>
          <w:tcPr>
            <w:tcW w:w="1127" w:type="dxa"/>
            <w:vAlign w:val="center"/>
          </w:tcPr>
          <w:p w14:paraId="29C8A3A4"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w:t>
            </w:r>
          </w:p>
        </w:tc>
        <w:tc>
          <w:tcPr>
            <w:tcW w:w="1416" w:type="dxa"/>
            <w:vAlign w:val="center"/>
          </w:tcPr>
          <w:p w14:paraId="113A9523" w14:textId="68EE08DD"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8.173.428,00</w:t>
            </w:r>
          </w:p>
        </w:tc>
        <w:tc>
          <w:tcPr>
            <w:tcW w:w="1557" w:type="dxa"/>
            <w:vAlign w:val="center"/>
          </w:tcPr>
          <w:p w14:paraId="0F7808EE" w14:textId="33AF5868"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9.749.640,39</w:t>
            </w:r>
          </w:p>
        </w:tc>
        <w:tc>
          <w:tcPr>
            <w:tcW w:w="945" w:type="dxa"/>
            <w:vAlign w:val="center"/>
          </w:tcPr>
          <w:p w14:paraId="0AFB4232" w14:textId="2D18D38F"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119,3</w:t>
            </w:r>
          </w:p>
        </w:tc>
      </w:tr>
      <w:tr w:rsidR="0051078B" w:rsidRPr="00594B4E" w14:paraId="775F5E9E" w14:textId="77777777" w:rsidTr="001A1B83">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4C0FF7C7" w14:textId="77777777" w:rsidR="0051078B" w:rsidRPr="00594B4E" w:rsidRDefault="0051078B" w:rsidP="001A1B83">
            <w:pPr>
              <w:autoSpaceDE w:val="0"/>
              <w:autoSpaceDN w:val="0"/>
              <w:adjustRightInd w:val="0"/>
              <w:jc w:val="center"/>
              <w:rPr>
                <w:rFonts w:cstheme="minorHAnsi"/>
                <w:sz w:val="24"/>
                <w:szCs w:val="24"/>
              </w:rPr>
            </w:pPr>
            <w:r w:rsidRPr="00594B4E">
              <w:rPr>
                <w:rFonts w:cstheme="minorHAnsi"/>
                <w:sz w:val="24"/>
                <w:szCs w:val="24"/>
              </w:rPr>
              <w:t>4</w:t>
            </w:r>
          </w:p>
        </w:tc>
        <w:tc>
          <w:tcPr>
            <w:tcW w:w="4711" w:type="dxa"/>
            <w:vAlign w:val="center"/>
          </w:tcPr>
          <w:p w14:paraId="1BA16F27" w14:textId="77777777"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 xml:space="preserve">Rashodi </w:t>
            </w:r>
            <w:r>
              <w:rPr>
                <w:rFonts w:cstheme="minorHAnsi"/>
                <w:sz w:val="24"/>
                <w:szCs w:val="24"/>
              </w:rPr>
              <w:t>za nabavu nefinancijske</w:t>
            </w:r>
            <w:r w:rsidRPr="00594B4E">
              <w:rPr>
                <w:rFonts w:cstheme="minorHAnsi"/>
                <w:sz w:val="24"/>
                <w:szCs w:val="24"/>
              </w:rPr>
              <w:t xml:space="preserve"> imovine</w:t>
            </w:r>
          </w:p>
        </w:tc>
        <w:tc>
          <w:tcPr>
            <w:tcW w:w="1127" w:type="dxa"/>
            <w:vAlign w:val="center"/>
          </w:tcPr>
          <w:p w14:paraId="1B31E730" w14:textId="77777777"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w:t>
            </w:r>
          </w:p>
        </w:tc>
        <w:tc>
          <w:tcPr>
            <w:tcW w:w="1416" w:type="dxa"/>
            <w:vAlign w:val="center"/>
          </w:tcPr>
          <w:p w14:paraId="647EE2DE" w14:textId="72A70D9D"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24.597.152,00</w:t>
            </w:r>
          </w:p>
        </w:tc>
        <w:tc>
          <w:tcPr>
            <w:tcW w:w="1557" w:type="dxa"/>
            <w:vAlign w:val="center"/>
          </w:tcPr>
          <w:p w14:paraId="72D254F5" w14:textId="61DD3EBF"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7.173.597,88</w:t>
            </w:r>
          </w:p>
        </w:tc>
        <w:tc>
          <w:tcPr>
            <w:tcW w:w="945" w:type="dxa"/>
            <w:vAlign w:val="center"/>
          </w:tcPr>
          <w:p w14:paraId="0A1233F1" w14:textId="783882F6"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29,2</w:t>
            </w:r>
          </w:p>
        </w:tc>
      </w:tr>
      <w:tr w:rsidR="0051078B" w:rsidRPr="00594B4E" w14:paraId="119C861B" w14:textId="77777777" w:rsidTr="001A1B83">
        <w:trPr>
          <w:cnfStyle w:val="000000100000" w:firstRow="0" w:lastRow="0" w:firstColumn="0" w:lastColumn="0" w:oddVBand="0" w:evenVBand="0" w:oddHBand="1" w:evenHBand="0" w:firstRowFirstColumn="0" w:firstRowLastColumn="0" w:lastRowFirstColumn="0" w:lastRowLastColumn="0"/>
          <w:trHeight w:hRule="exact" w:val="63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20BDCAD6" w14:textId="77777777" w:rsidR="0051078B" w:rsidRPr="00594B4E" w:rsidRDefault="0051078B" w:rsidP="001A1B83">
            <w:pPr>
              <w:autoSpaceDE w:val="0"/>
              <w:autoSpaceDN w:val="0"/>
              <w:adjustRightInd w:val="0"/>
              <w:jc w:val="center"/>
              <w:rPr>
                <w:rFonts w:cstheme="minorHAnsi"/>
                <w:sz w:val="24"/>
                <w:szCs w:val="24"/>
              </w:rPr>
            </w:pPr>
            <w:r w:rsidRPr="00594B4E">
              <w:rPr>
                <w:rFonts w:cstheme="minorHAnsi"/>
                <w:sz w:val="24"/>
                <w:szCs w:val="24"/>
              </w:rPr>
              <w:t>5</w:t>
            </w:r>
          </w:p>
        </w:tc>
        <w:tc>
          <w:tcPr>
            <w:tcW w:w="4711" w:type="dxa"/>
            <w:vAlign w:val="center"/>
          </w:tcPr>
          <w:p w14:paraId="2C1B3BE6"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4B4E">
              <w:rPr>
                <w:rFonts w:cstheme="minorHAnsi"/>
                <w:sz w:val="24"/>
                <w:szCs w:val="24"/>
              </w:rPr>
              <w:t>Izdaci za financijsku imovinu i otplatu zajmova</w:t>
            </w:r>
          </w:p>
        </w:tc>
        <w:tc>
          <w:tcPr>
            <w:tcW w:w="1127" w:type="dxa"/>
            <w:vAlign w:val="center"/>
          </w:tcPr>
          <w:p w14:paraId="2BD5BD53"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w:t>
            </w:r>
          </w:p>
        </w:tc>
        <w:tc>
          <w:tcPr>
            <w:tcW w:w="1416" w:type="dxa"/>
            <w:vAlign w:val="center"/>
          </w:tcPr>
          <w:p w14:paraId="41CCD9AA" w14:textId="755CC26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257.138,00</w:t>
            </w:r>
          </w:p>
        </w:tc>
        <w:tc>
          <w:tcPr>
            <w:tcW w:w="1557" w:type="dxa"/>
            <w:vAlign w:val="center"/>
          </w:tcPr>
          <w:p w14:paraId="6AC737A8" w14:textId="1C965B7D"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896.017,58</w:t>
            </w:r>
          </w:p>
        </w:tc>
        <w:tc>
          <w:tcPr>
            <w:tcW w:w="945" w:type="dxa"/>
            <w:vAlign w:val="center"/>
          </w:tcPr>
          <w:p w14:paraId="77AF0D42" w14:textId="7D88A7D9"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348,5</w:t>
            </w:r>
          </w:p>
        </w:tc>
      </w:tr>
      <w:tr w:rsidR="0051078B" w:rsidRPr="00594B4E" w14:paraId="2828D513" w14:textId="77777777" w:rsidTr="001A1B83">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5898" w:type="dxa"/>
            <w:gridSpan w:val="2"/>
            <w:shd w:val="clear" w:color="auto" w:fill="F4B083" w:themeFill="accent2" w:themeFillTint="99"/>
            <w:vAlign w:val="center"/>
          </w:tcPr>
          <w:p w14:paraId="3CD1674A" w14:textId="77777777" w:rsidR="0051078B" w:rsidRPr="00594B4E" w:rsidRDefault="0051078B" w:rsidP="001A1B83">
            <w:pPr>
              <w:autoSpaceDE w:val="0"/>
              <w:autoSpaceDN w:val="0"/>
              <w:adjustRightInd w:val="0"/>
              <w:jc w:val="center"/>
              <w:rPr>
                <w:rFonts w:cstheme="minorHAnsi"/>
                <w:sz w:val="24"/>
                <w:szCs w:val="24"/>
              </w:rPr>
            </w:pPr>
            <w:r w:rsidRPr="00594B4E">
              <w:rPr>
                <w:rFonts w:cstheme="minorHAnsi"/>
                <w:sz w:val="24"/>
                <w:szCs w:val="24"/>
              </w:rPr>
              <w:t>UKUPNO RASHODI I IZDACI</w:t>
            </w:r>
          </w:p>
        </w:tc>
        <w:tc>
          <w:tcPr>
            <w:tcW w:w="1127" w:type="dxa"/>
            <w:shd w:val="clear" w:color="auto" w:fill="F4B083" w:themeFill="accent2" w:themeFillTint="99"/>
            <w:vAlign w:val="center"/>
          </w:tcPr>
          <w:p w14:paraId="4874658A" w14:textId="77777777"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Y345</w:t>
            </w:r>
          </w:p>
        </w:tc>
        <w:tc>
          <w:tcPr>
            <w:tcW w:w="1416" w:type="dxa"/>
            <w:shd w:val="clear" w:color="auto" w:fill="F4B083" w:themeFill="accent2" w:themeFillTint="99"/>
            <w:vAlign w:val="center"/>
          </w:tcPr>
          <w:p w14:paraId="346828F0" w14:textId="0C72278D"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33.027.718,00</w:t>
            </w:r>
          </w:p>
        </w:tc>
        <w:tc>
          <w:tcPr>
            <w:tcW w:w="1557" w:type="dxa"/>
            <w:shd w:val="clear" w:color="auto" w:fill="F4B083" w:themeFill="accent2" w:themeFillTint="99"/>
            <w:vAlign w:val="center"/>
          </w:tcPr>
          <w:p w14:paraId="1AF755CF" w14:textId="6404E7DA"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17.819.255,85</w:t>
            </w:r>
          </w:p>
        </w:tc>
        <w:tc>
          <w:tcPr>
            <w:tcW w:w="945" w:type="dxa"/>
            <w:shd w:val="clear" w:color="auto" w:fill="F4B083" w:themeFill="accent2" w:themeFillTint="99"/>
            <w:vAlign w:val="center"/>
          </w:tcPr>
          <w:p w14:paraId="1DA398C7" w14:textId="6539A7A8"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54,0</w:t>
            </w:r>
          </w:p>
        </w:tc>
      </w:tr>
      <w:tr w:rsidR="0051078B" w:rsidRPr="00594B4E" w14:paraId="57657C98" w14:textId="77777777" w:rsidTr="001A1B83">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4182F805" w14:textId="77777777" w:rsidR="0051078B" w:rsidRPr="00594B4E" w:rsidRDefault="0051078B" w:rsidP="001A1B83">
            <w:pPr>
              <w:autoSpaceDE w:val="0"/>
              <w:autoSpaceDN w:val="0"/>
              <w:adjustRightInd w:val="0"/>
              <w:jc w:val="center"/>
              <w:rPr>
                <w:rFonts w:cstheme="minorHAnsi"/>
                <w:sz w:val="24"/>
                <w:szCs w:val="24"/>
              </w:rPr>
            </w:pPr>
            <w:r w:rsidRPr="00594B4E">
              <w:rPr>
                <w:rFonts w:cstheme="minorHAnsi"/>
                <w:sz w:val="24"/>
                <w:szCs w:val="24"/>
              </w:rPr>
              <w:t>922</w:t>
            </w:r>
          </w:p>
        </w:tc>
        <w:tc>
          <w:tcPr>
            <w:tcW w:w="4711" w:type="dxa"/>
            <w:vAlign w:val="center"/>
          </w:tcPr>
          <w:p w14:paraId="5871A18B"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4B4E">
              <w:rPr>
                <w:rFonts w:cstheme="minorHAnsi"/>
                <w:sz w:val="24"/>
                <w:szCs w:val="24"/>
              </w:rPr>
              <w:t>VIŠAK PRIHODA I PRIMITAKA</w:t>
            </w:r>
          </w:p>
        </w:tc>
        <w:tc>
          <w:tcPr>
            <w:tcW w:w="1127" w:type="dxa"/>
            <w:vAlign w:val="center"/>
          </w:tcPr>
          <w:p w14:paraId="1A4F4783"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X005</w:t>
            </w:r>
          </w:p>
        </w:tc>
        <w:tc>
          <w:tcPr>
            <w:tcW w:w="1416" w:type="dxa"/>
            <w:vAlign w:val="center"/>
          </w:tcPr>
          <w:p w14:paraId="6E772349" w14:textId="01553883"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0,00</w:t>
            </w:r>
          </w:p>
        </w:tc>
        <w:tc>
          <w:tcPr>
            <w:tcW w:w="1557" w:type="dxa"/>
            <w:vAlign w:val="center"/>
          </w:tcPr>
          <w:p w14:paraId="6B919849" w14:textId="1406EAD4"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2.646.982,50</w:t>
            </w:r>
          </w:p>
        </w:tc>
        <w:tc>
          <w:tcPr>
            <w:tcW w:w="945" w:type="dxa"/>
            <w:vAlign w:val="center"/>
          </w:tcPr>
          <w:p w14:paraId="4B8C1098"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r>
      <w:tr w:rsidR="0051078B" w:rsidRPr="00594B4E" w14:paraId="6FB4F229" w14:textId="77777777" w:rsidTr="001A1B83">
        <w:trPr>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6B69CA34" w14:textId="77777777" w:rsidR="0051078B" w:rsidRPr="00594B4E" w:rsidRDefault="0051078B" w:rsidP="001A1B83">
            <w:pPr>
              <w:autoSpaceDE w:val="0"/>
              <w:autoSpaceDN w:val="0"/>
              <w:adjustRightInd w:val="0"/>
              <w:jc w:val="center"/>
              <w:rPr>
                <w:rFonts w:cstheme="minorHAnsi"/>
                <w:sz w:val="24"/>
                <w:szCs w:val="24"/>
              </w:rPr>
            </w:pPr>
            <w:r>
              <w:rPr>
                <w:rFonts w:cstheme="minorHAnsi"/>
                <w:sz w:val="24"/>
                <w:szCs w:val="24"/>
              </w:rPr>
              <w:t>922</w:t>
            </w:r>
          </w:p>
        </w:tc>
        <w:tc>
          <w:tcPr>
            <w:tcW w:w="4711" w:type="dxa"/>
            <w:vAlign w:val="center"/>
          </w:tcPr>
          <w:p w14:paraId="547F17D0" w14:textId="77777777"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MANJAK PRIHODA I PRIMITAKA</w:t>
            </w:r>
          </w:p>
        </w:tc>
        <w:tc>
          <w:tcPr>
            <w:tcW w:w="1127" w:type="dxa"/>
            <w:vAlign w:val="center"/>
          </w:tcPr>
          <w:p w14:paraId="2AC16832" w14:textId="77777777"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Y005</w:t>
            </w:r>
          </w:p>
        </w:tc>
        <w:tc>
          <w:tcPr>
            <w:tcW w:w="1416" w:type="dxa"/>
            <w:vAlign w:val="center"/>
          </w:tcPr>
          <w:p w14:paraId="58C713A4" w14:textId="4C733BE0" w:rsidR="0051078B"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1.808.709,00</w:t>
            </w:r>
          </w:p>
        </w:tc>
        <w:tc>
          <w:tcPr>
            <w:tcW w:w="1557" w:type="dxa"/>
            <w:vAlign w:val="center"/>
          </w:tcPr>
          <w:p w14:paraId="68494D5F" w14:textId="7D08E1C6" w:rsidR="0051078B"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0,00</w:t>
            </w:r>
          </w:p>
        </w:tc>
        <w:tc>
          <w:tcPr>
            <w:tcW w:w="945" w:type="dxa"/>
            <w:vAlign w:val="center"/>
          </w:tcPr>
          <w:p w14:paraId="5F2A2AB3" w14:textId="77777777" w:rsidR="0051078B"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0,0</w:t>
            </w:r>
          </w:p>
        </w:tc>
      </w:tr>
      <w:tr w:rsidR="0051078B" w:rsidRPr="00594B4E" w14:paraId="4DFC860C" w14:textId="77777777" w:rsidTr="001A1B83">
        <w:trPr>
          <w:cnfStyle w:val="000000100000" w:firstRow="0" w:lastRow="0" w:firstColumn="0" w:lastColumn="0" w:oddVBand="0" w:evenVBand="0" w:oddHBand="1" w:evenHBand="0" w:firstRowFirstColumn="0" w:firstRowLastColumn="0" w:lastRowFirstColumn="0" w:lastRowLastColumn="0"/>
          <w:trHeight w:hRule="exact" w:val="663"/>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0BBB06A2" w14:textId="77777777" w:rsidR="0051078B" w:rsidRPr="00594B4E" w:rsidRDefault="0051078B" w:rsidP="001A1B83">
            <w:pPr>
              <w:autoSpaceDE w:val="0"/>
              <w:autoSpaceDN w:val="0"/>
              <w:adjustRightInd w:val="0"/>
              <w:jc w:val="center"/>
              <w:rPr>
                <w:rFonts w:cstheme="minorHAnsi"/>
                <w:sz w:val="24"/>
                <w:szCs w:val="24"/>
              </w:rPr>
            </w:pPr>
            <w:r w:rsidRPr="00594B4E">
              <w:rPr>
                <w:rFonts w:cstheme="minorHAnsi"/>
                <w:sz w:val="24"/>
                <w:szCs w:val="24"/>
              </w:rPr>
              <w:t>922</w:t>
            </w:r>
          </w:p>
        </w:tc>
        <w:tc>
          <w:tcPr>
            <w:tcW w:w="4711" w:type="dxa"/>
            <w:vAlign w:val="center"/>
          </w:tcPr>
          <w:p w14:paraId="20FA3285"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94B4E">
              <w:rPr>
                <w:rFonts w:cstheme="minorHAnsi"/>
                <w:sz w:val="24"/>
                <w:szCs w:val="24"/>
              </w:rPr>
              <w:t>VIŠAK PRIHODA I PRIMITAKA – PRENESENI</w:t>
            </w:r>
          </w:p>
        </w:tc>
        <w:tc>
          <w:tcPr>
            <w:tcW w:w="1127" w:type="dxa"/>
            <w:vAlign w:val="center"/>
          </w:tcPr>
          <w:p w14:paraId="3970DE9A"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9221-9222</w:t>
            </w:r>
          </w:p>
        </w:tc>
        <w:tc>
          <w:tcPr>
            <w:tcW w:w="1416" w:type="dxa"/>
            <w:vAlign w:val="center"/>
          </w:tcPr>
          <w:p w14:paraId="3A187BF5" w14:textId="3BDBE882"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0,00</w:t>
            </w:r>
          </w:p>
        </w:tc>
        <w:tc>
          <w:tcPr>
            <w:tcW w:w="1557" w:type="dxa"/>
            <w:vAlign w:val="center"/>
          </w:tcPr>
          <w:p w14:paraId="585840D1" w14:textId="3533F582"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0,00</w:t>
            </w:r>
          </w:p>
        </w:tc>
        <w:tc>
          <w:tcPr>
            <w:tcW w:w="945" w:type="dxa"/>
            <w:vAlign w:val="center"/>
          </w:tcPr>
          <w:p w14:paraId="4CBB7175"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t>
            </w:r>
          </w:p>
        </w:tc>
      </w:tr>
      <w:tr w:rsidR="0051078B" w:rsidRPr="00594B4E" w14:paraId="418F2353" w14:textId="77777777" w:rsidTr="001A1B83">
        <w:trPr>
          <w:trHeight w:hRule="exact" w:val="574"/>
          <w:jc w:val="center"/>
        </w:trPr>
        <w:tc>
          <w:tcPr>
            <w:cnfStyle w:val="001000000000" w:firstRow="0" w:lastRow="0" w:firstColumn="1" w:lastColumn="0" w:oddVBand="0" w:evenVBand="0" w:oddHBand="0" w:evenHBand="0" w:firstRowFirstColumn="0" w:firstRowLastColumn="0" w:lastRowFirstColumn="0" w:lastRowLastColumn="0"/>
            <w:tcW w:w="1187" w:type="dxa"/>
            <w:vAlign w:val="center"/>
          </w:tcPr>
          <w:p w14:paraId="6BAF4D74" w14:textId="77777777" w:rsidR="0051078B" w:rsidRPr="00594B4E" w:rsidRDefault="0051078B" w:rsidP="001A1B83">
            <w:pPr>
              <w:autoSpaceDE w:val="0"/>
              <w:autoSpaceDN w:val="0"/>
              <w:adjustRightInd w:val="0"/>
              <w:jc w:val="center"/>
              <w:rPr>
                <w:rFonts w:cstheme="minorHAnsi"/>
                <w:sz w:val="24"/>
                <w:szCs w:val="24"/>
              </w:rPr>
            </w:pPr>
            <w:r>
              <w:rPr>
                <w:rFonts w:cstheme="minorHAnsi"/>
                <w:sz w:val="24"/>
                <w:szCs w:val="24"/>
              </w:rPr>
              <w:t>922</w:t>
            </w:r>
          </w:p>
        </w:tc>
        <w:tc>
          <w:tcPr>
            <w:tcW w:w="4711" w:type="dxa"/>
            <w:vAlign w:val="center"/>
          </w:tcPr>
          <w:p w14:paraId="3F3B45D7" w14:textId="77777777"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MANJAK PRIHODA I PRIMITAKA </w:t>
            </w:r>
            <w:r w:rsidRPr="00594B4E">
              <w:rPr>
                <w:rFonts w:cstheme="minorHAnsi"/>
                <w:sz w:val="24"/>
                <w:szCs w:val="24"/>
              </w:rPr>
              <w:t>–</w:t>
            </w:r>
            <w:r>
              <w:rPr>
                <w:rFonts w:cstheme="minorHAnsi"/>
                <w:sz w:val="24"/>
                <w:szCs w:val="24"/>
              </w:rPr>
              <w:t xml:space="preserve"> PRENESENI</w:t>
            </w:r>
          </w:p>
        </w:tc>
        <w:tc>
          <w:tcPr>
            <w:tcW w:w="1127" w:type="dxa"/>
            <w:vAlign w:val="center"/>
          </w:tcPr>
          <w:p w14:paraId="5FF315C1" w14:textId="77777777" w:rsidR="0051078B" w:rsidRPr="00594B4E"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9222-9221</w:t>
            </w:r>
          </w:p>
        </w:tc>
        <w:tc>
          <w:tcPr>
            <w:tcW w:w="1416" w:type="dxa"/>
            <w:vAlign w:val="center"/>
          </w:tcPr>
          <w:p w14:paraId="0B96865A" w14:textId="77777777" w:rsidR="0051078B"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701.047</w:t>
            </w:r>
          </w:p>
        </w:tc>
        <w:tc>
          <w:tcPr>
            <w:tcW w:w="1557" w:type="dxa"/>
            <w:vAlign w:val="center"/>
          </w:tcPr>
          <w:p w14:paraId="28ACDA20" w14:textId="0572BE59" w:rsidR="0051078B"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2.204.208,41</w:t>
            </w:r>
          </w:p>
        </w:tc>
        <w:tc>
          <w:tcPr>
            <w:tcW w:w="945" w:type="dxa"/>
            <w:vAlign w:val="center"/>
          </w:tcPr>
          <w:p w14:paraId="0A38D6A5" w14:textId="1D387EEE" w:rsidR="0051078B" w:rsidRDefault="0051078B" w:rsidP="001A1B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314,4</w:t>
            </w:r>
          </w:p>
        </w:tc>
      </w:tr>
      <w:tr w:rsidR="0051078B" w:rsidRPr="00594B4E" w14:paraId="16F7CE7E" w14:textId="77777777" w:rsidTr="001A1B83">
        <w:trPr>
          <w:cnfStyle w:val="000000100000" w:firstRow="0" w:lastRow="0" w:firstColumn="0" w:lastColumn="0" w:oddVBand="0" w:evenVBand="0" w:oddHBand="1" w:evenHBand="0" w:firstRowFirstColumn="0" w:firstRowLastColumn="0" w:lastRowFirstColumn="0" w:lastRowLastColumn="0"/>
          <w:trHeight w:hRule="exact" w:val="454"/>
          <w:jc w:val="center"/>
        </w:trPr>
        <w:tc>
          <w:tcPr>
            <w:cnfStyle w:val="001000000000" w:firstRow="0" w:lastRow="0" w:firstColumn="1" w:lastColumn="0" w:oddVBand="0" w:evenVBand="0" w:oddHBand="0" w:evenHBand="0" w:firstRowFirstColumn="0" w:firstRowLastColumn="0" w:lastRowFirstColumn="0" w:lastRowLastColumn="0"/>
            <w:tcW w:w="1187" w:type="dxa"/>
            <w:shd w:val="clear" w:color="auto" w:fill="A8D08D" w:themeFill="accent6" w:themeFillTint="99"/>
            <w:vAlign w:val="center"/>
          </w:tcPr>
          <w:p w14:paraId="2B4B0783" w14:textId="77777777" w:rsidR="0051078B" w:rsidRPr="00594B4E" w:rsidRDefault="0051078B" w:rsidP="001A1B83">
            <w:pPr>
              <w:autoSpaceDE w:val="0"/>
              <w:autoSpaceDN w:val="0"/>
              <w:adjustRightInd w:val="0"/>
              <w:jc w:val="center"/>
              <w:rPr>
                <w:rFonts w:cstheme="minorHAnsi"/>
                <w:sz w:val="24"/>
                <w:szCs w:val="24"/>
              </w:rPr>
            </w:pPr>
            <w:r w:rsidRPr="00594B4E">
              <w:rPr>
                <w:rFonts w:cstheme="minorHAnsi"/>
                <w:sz w:val="24"/>
                <w:szCs w:val="24"/>
              </w:rPr>
              <w:t>922</w:t>
            </w:r>
          </w:p>
        </w:tc>
        <w:tc>
          <w:tcPr>
            <w:tcW w:w="4711" w:type="dxa"/>
            <w:shd w:val="clear" w:color="auto" w:fill="A8D08D" w:themeFill="accent6" w:themeFillTint="99"/>
            <w:vAlign w:val="center"/>
          </w:tcPr>
          <w:p w14:paraId="786BF6B1"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594B4E">
              <w:rPr>
                <w:rFonts w:cstheme="minorHAnsi"/>
                <w:b/>
                <w:sz w:val="24"/>
                <w:szCs w:val="24"/>
              </w:rPr>
              <w:t>RASPOLOŽIVO U SLJEDEĆEM RAZDOBLJU</w:t>
            </w:r>
          </w:p>
        </w:tc>
        <w:tc>
          <w:tcPr>
            <w:tcW w:w="1127" w:type="dxa"/>
            <w:shd w:val="clear" w:color="auto" w:fill="A8D08D" w:themeFill="accent6" w:themeFillTint="99"/>
            <w:vAlign w:val="center"/>
          </w:tcPr>
          <w:p w14:paraId="60E3D6CA"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X006/Y006</w:t>
            </w:r>
          </w:p>
        </w:tc>
        <w:tc>
          <w:tcPr>
            <w:tcW w:w="1416" w:type="dxa"/>
            <w:shd w:val="clear" w:color="auto" w:fill="A8D08D" w:themeFill="accent6" w:themeFillTint="99"/>
            <w:vAlign w:val="center"/>
          </w:tcPr>
          <w:p w14:paraId="1FB3F234" w14:textId="60409EBC"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w:t>
            </w:r>
            <w:r w:rsidR="00440C73">
              <w:rPr>
                <w:rFonts w:cstheme="minorHAnsi"/>
                <w:b/>
                <w:sz w:val="24"/>
                <w:szCs w:val="24"/>
              </w:rPr>
              <w:t>2.509.756,00</w:t>
            </w:r>
          </w:p>
        </w:tc>
        <w:tc>
          <w:tcPr>
            <w:tcW w:w="1557" w:type="dxa"/>
            <w:shd w:val="clear" w:color="auto" w:fill="A8D08D" w:themeFill="accent6" w:themeFillTint="99"/>
            <w:vAlign w:val="center"/>
          </w:tcPr>
          <w:p w14:paraId="555F812B" w14:textId="318969FF" w:rsidR="0051078B" w:rsidRPr="00594B4E" w:rsidRDefault="00440C73"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442.774,09</w:t>
            </w:r>
          </w:p>
        </w:tc>
        <w:tc>
          <w:tcPr>
            <w:tcW w:w="945" w:type="dxa"/>
            <w:shd w:val="clear" w:color="auto" w:fill="A8D08D" w:themeFill="accent6" w:themeFillTint="99"/>
            <w:vAlign w:val="center"/>
          </w:tcPr>
          <w:p w14:paraId="4BEB2503" w14:textId="77777777" w:rsidR="0051078B" w:rsidRPr="00594B4E" w:rsidRDefault="0051078B" w:rsidP="001A1B8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Pr>
                <w:rFonts w:cstheme="minorHAnsi"/>
                <w:b/>
                <w:sz w:val="24"/>
                <w:szCs w:val="24"/>
              </w:rPr>
              <w:t>-</w:t>
            </w:r>
          </w:p>
        </w:tc>
      </w:tr>
    </w:tbl>
    <w:p w14:paraId="20A55B80" w14:textId="77777777" w:rsidR="008F5DB8" w:rsidRPr="00594B4E" w:rsidRDefault="008F5DB8" w:rsidP="008F5DB8">
      <w:pPr>
        <w:autoSpaceDE w:val="0"/>
        <w:autoSpaceDN w:val="0"/>
        <w:adjustRightInd w:val="0"/>
        <w:spacing w:after="0" w:line="240" w:lineRule="auto"/>
        <w:jc w:val="both"/>
        <w:rPr>
          <w:rFonts w:cstheme="minorHAnsi"/>
          <w:sz w:val="24"/>
          <w:szCs w:val="24"/>
        </w:rPr>
      </w:pPr>
    </w:p>
    <w:p w14:paraId="18E92855" w14:textId="2A775B39" w:rsidR="002F2F63" w:rsidRDefault="002F2F63" w:rsidP="008F5DB8">
      <w:pPr>
        <w:autoSpaceDE w:val="0"/>
        <w:autoSpaceDN w:val="0"/>
        <w:adjustRightInd w:val="0"/>
        <w:spacing w:after="0" w:line="240" w:lineRule="auto"/>
        <w:jc w:val="both"/>
        <w:rPr>
          <w:rFonts w:cstheme="minorHAnsi"/>
          <w:sz w:val="24"/>
          <w:szCs w:val="24"/>
        </w:rPr>
      </w:pPr>
    </w:p>
    <w:p w14:paraId="0DB1FEF8" w14:textId="209DD143" w:rsidR="00440C73" w:rsidRPr="00114580" w:rsidRDefault="00440C73" w:rsidP="00440C73">
      <w:pPr>
        <w:spacing w:after="0" w:line="240" w:lineRule="auto"/>
        <w:ind w:firstLine="708"/>
        <w:jc w:val="both"/>
        <w:rPr>
          <w:rFonts w:cstheme="minorHAnsi"/>
          <w:sz w:val="24"/>
          <w:szCs w:val="24"/>
        </w:rPr>
      </w:pPr>
      <w:r>
        <w:rPr>
          <w:rFonts w:cstheme="minorHAnsi"/>
          <w:sz w:val="24"/>
          <w:szCs w:val="24"/>
        </w:rPr>
        <w:t>T</w:t>
      </w:r>
      <w:r w:rsidRPr="00114580">
        <w:rPr>
          <w:rFonts w:cstheme="minorHAnsi"/>
          <w:sz w:val="24"/>
          <w:szCs w:val="24"/>
        </w:rPr>
        <w:t xml:space="preserve">okom </w:t>
      </w:r>
      <w:r>
        <w:rPr>
          <w:rFonts w:cstheme="minorHAnsi"/>
          <w:sz w:val="24"/>
          <w:szCs w:val="24"/>
        </w:rPr>
        <w:t xml:space="preserve">2022. </w:t>
      </w:r>
      <w:r w:rsidRPr="00114580">
        <w:rPr>
          <w:rFonts w:cstheme="minorHAnsi"/>
          <w:sz w:val="24"/>
          <w:szCs w:val="24"/>
        </w:rPr>
        <w:t>godine, a sukladno dostavljenom Izvješću Financijske agencije, izvršeno je evidentiranje beskamatnog zajma JLP(R)S do visine poreza na dohodak, prireza porezu na dohodak čije je plaćanje oslobođeno, odgođeno i/ili je odobrena obročna otplata odnosno do visine izvršenog povrata i prema raspoloživim sredstvima državnog proračuna, na način da je:</w:t>
      </w:r>
    </w:p>
    <w:p w14:paraId="008F20BA" w14:textId="77777777" w:rsidR="00440C73" w:rsidRPr="00114580" w:rsidRDefault="00440C73" w:rsidP="00440C73">
      <w:pPr>
        <w:pStyle w:val="Odlomakpopisa"/>
        <w:numPr>
          <w:ilvl w:val="0"/>
          <w:numId w:val="15"/>
        </w:numPr>
        <w:jc w:val="both"/>
        <w:rPr>
          <w:rFonts w:asciiTheme="minorHAnsi" w:hAnsiTheme="minorHAnsi" w:cstheme="minorHAnsi"/>
        </w:rPr>
      </w:pPr>
      <w:r w:rsidRPr="00114580">
        <w:rPr>
          <w:rFonts w:asciiTheme="minorHAnsi" w:hAnsiTheme="minorHAnsi" w:cstheme="minorHAnsi"/>
        </w:rPr>
        <w:t xml:space="preserve">evidentiran višak prihoda poslovanja u iznosu od 0,01 kunu, </w:t>
      </w:r>
    </w:p>
    <w:p w14:paraId="0DE72EA1" w14:textId="77777777" w:rsidR="00440C73" w:rsidRPr="00114580" w:rsidRDefault="00440C73" w:rsidP="00440C73">
      <w:pPr>
        <w:pStyle w:val="Odlomakpopisa"/>
        <w:numPr>
          <w:ilvl w:val="0"/>
          <w:numId w:val="15"/>
        </w:numPr>
        <w:jc w:val="both"/>
        <w:rPr>
          <w:rFonts w:asciiTheme="minorHAnsi" w:hAnsiTheme="minorHAnsi" w:cstheme="minorHAnsi"/>
          <w:color w:val="FF0000"/>
        </w:rPr>
      </w:pPr>
      <w:r w:rsidRPr="00114580">
        <w:rPr>
          <w:rFonts w:asciiTheme="minorHAnsi" w:hAnsiTheme="minorHAnsi" w:cstheme="minorHAnsi"/>
        </w:rPr>
        <w:t xml:space="preserve">evidentiran višak primitaka od financijske imovine u iznosu od 305.546,73 kune, </w:t>
      </w:r>
    </w:p>
    <w:p w14:paraId="3FF35DBE" w14:textId="1C547FFC" w:rsidR="00440C73" w:rsidRDefault="00440C73" w:rsidP="00440C73">
      <w:pPr>
        <w:autoSpaceDE w:val="0"/>
        <w:autoSpaceDN w:val="0"/>
        <w:adjustRightInd w:val="0"/>
        <w:spacing w:after="0" w:line="240" w:lineRule="auto"/>
        <w:jc w:val="both"/>
        <w:rPr>
          <w:rFonts w:cstheme="minorHAnsi"/>
          <w:sz w:val="24"/>
          <w:szCs w:val="24"/>
        </w:rPr>
      </w:pPr>
      <w:r w:rsidRPr="00114580">
        <w:rPr>
          <w:rFonts w:cstheme="minorHAnsi"/>
          <w:sz w:val="24"/>
          <w:szCs w:val="24"/>
        </w:rPr>
        <w:t xml:space="preserve">Nakon evidentiranja navedenih viškova, konstatira se za ukupni manjak poslovanja Općine Sračinec iz prethodnih godina iznosi </w:t>
      </w:r>
      <w:r w:rsidRPr="00B17483">
        <w:rPr>
          <w:rFonts w:cstheme="minorHAnsi"/>
          <w:sz w:val="24"/>
          <w:szCs w:val="24"/>
        </w:rPr>
        <w:t>2.204.208,41</w:t>
      </w:r>
      <w:r w:rsidRPr="00114580">
        <w:rPr>
          <w:rFonts w:cstheme="minorHAnsi"/>
          <w:sz w:val="24"/>
          <w:szCs w:val="24"/>
        </w:rPr>
        <w:t xml:space="preserve"> kunu</w:t>
      </w:r>
      <w:r>
        <w:rPr>
          <w:rFonts w:cstheme="minorHAnsi"/>
          <w:sz w:val="24"/>
          <w:szCs w:val="24"/>
        </w:rPr>
        <w:t xml:space="preserve"> (zbog toga je raspoloživo u sljedećem razdoblju za prethodnu godinu različito od prenesenih prihoda i primitaka ove godine).</w:t>
      </w:r>
    </w:p>
    <w:p w14:paraId="5FB2439C" w14:textId="54D8B27A" w:rsidR="00440C73" w:rsidRDefault="00440C73" w:rsidP="008F5DB8">
      <w:pPr>
        <w:autoSpaceDE w:val="0"/>
        <w:autoSpaceDN w:val="0"/>
        <w:adjustRightInd w:val="0"/>
        <w:spacing w:after="0" w:line="240" w:lineRule="auto"/>
        <w:jc w:val="both"/>
        <w:rPr>
          <w:rFonts w:cstheme="minorHAnsi"/>
          <w:sz w:val="24"/>
          <w:szCs w:val="24"/>
        </w:rPr>
      </w:pPr>
    </w:p>
    <w:p w14:paraId="1843E75C" w14:textId="000F83A0" w:rsidR="00440C73" w:rsidRDefault="00440C73" w:rsidP="008F5DB8">
      <w:pPr>
        <w:autoSpaceDE w:val="0"/>
        <w:autoSpaceDN w:val="0"/>
        <w:adjustRightInd w:val="0"/>
        <w:spacing w:after="0" w:line="240" w:lineRule="auto"/>
        <w:jc w:val="both"/>
        <w:rPr>
          <w:rFonts w:cstheme="minorHAnsi"/>
          <w:sz w:val="24"/>
          <w:szCs w:val="24"/>
        </w:rPr>
      </w:pPr>
    </w:p>
    <w:p w14:paraId="6B07EA20" w14:textId="70BEB00D" w:rsidR="00440C73" w:rsidRDefault="00440C73" w:rsidP="008F5DB8">
      <w:pPr>
        <w:autoSpaceDE w:val="0"/>
        <w:autoSpaceDN w:val="0"/>
        <w:adjustRightInd w:val="0"/>
        <w:spacing w:after="0" w:line="240" w:lineRule="auto"/>
        <w:jc w:val="both"/>
        <w:rPr>
          <w:rFonts w:cstheme="minorHAnsi"/>
          <w:sz w:val="24"/>
          <w:szCs w:val="24"/>
        </w:rPr>
      </w:pPr>
    </w:p>
    <w:p w14:paraId="5E74C3D4" w14:textId="77777777" w:rsidR="00440C73" w:rsidRDefault="00440C73" w:rsidP="008F5DB8">
      <w:pPr>
        <w:autoSpaceDE w:val="0"/>
        <w:autoSpaceDN w:val="0"/>
        <w:adjustRightInd w:val="0"/>
        <w:spacing w:after="0" w:line="240" w:lineRule="auto"/>
        <w:jc w:val="both"/>
        <w:rPr>
          <w:rFonts w:cstheme="minorHAnsi"/>
          <w:sz w:val="24"/>
          <w:szCs w:val="24"/>
        </w:rPr>
      </w:pPr>
    </w:p>
    <w:p w14:paraId="0ADAF9E8" w14:textId="77777777" w:rsidR="00440C73" w:rsidRPr="00594B4E" w:rsidRDefault="00440C73" w:rsidP="008F5DB8">
      <w:pPr>
        <w:autoSpaceDE w:val="0"/>
        <w:autoSpaceDN w:val="0"/>
        <w:adjustRightInd w:val="0"/>
        <w:spacing w:after="0" w:line="240" w:lineRule="auto"/>
        <w:jc w:val="both"/>
        <w:rPr>
          <w:rFonts w:cstheme="minorHAnsi"/>
          <w:sz w:val="24"/>
          <w:szCs w:val="24"/>
        </w:rPr>
      </w:pPr>
    </w:p>
    <w:p w14:paraId="13CB0C0E" w14:textId="0470F99F" w:rsidR="00F7122E" w:rsidRPr="00594B4E" w:rsidRDefault="00F7122E" w:rsidP="00F7122E">
      <w:pPr>
        <w:autoSpaceDE w:val="0"/>
        <w:autoSpaceDN w:val="0"/>
        <w:adjustRightInd w:val="0"/>
        <w:spacing w:after="0" w:line="240" w:lineRule="auto"/>
        <w:jc w:val="both"/>
        <w:rPr>
          <w:rFonts w:cstheme="minorHAnsi"/>
          <w:b/>
          <w:sz w:val="24"/>
          <w:szCs w:val="24"/>
        </w:rPr>
      </w:pPr>
      <w:r w:rsidRPr="00594B4E">
        <w:rPr>
          <w:rFonts w:cstheme="minorHAnsi"/>
          <w:b/>
          <w:sz w:val="24"/>
          <w:szCs w:val="24"/>
        </w:rPr>
        <w:lastRenderedPageBreak/>
        <w:t xml:space="preserve">Bilješka broj </w:t>
      </w:r>
      <w:r w:rsidR="00B562AB" w:rsidRPr="00594B4E">
        <w:rPr>
          <w:rFonts w:cstheme="minorHAnsi"/>
          <w:b/>
          <w:sz w:val="24"/>
          <w:szCs w:val="24"/>
        </w:rPr>
        <w:t>8</w:t>
      </w:r>
      <w:r w:rsidRPr="00594B4E">
        <w:rPr>
          <w:rFonts w:cstheme="minorHAnsi"/>
          <w:b/>
          <w:sz w:val="24"/>
          <w:szCs w:val="24"/>
        </w:rPr>
        <w:t xml:space="preserve"> - PRIHODI POSLOVANJA</w:t>
      </w:r>
      <w:r w:rsidR="00AB57A4">
        <w:rPr>
          <w:rFonts w:cstheme="minorHAnsi"/>
          <w:b/>
          <w:sz w:val="24"/>
          <w:szCs w:val="24"/>
        </w:rPr>
        <w:t xml:space="preserve"> (6)</w:t>
      </w:r>
    </w:p>
    <w:p w14:paraId="388C4E87" w14:textId="52BC1A87" w:rsidR="008239CC" w:rsidRPr="00594B4E" w:rsidRDefault="00F7122E" w:rsidP="00F7122E">
      <w:pPr>
        <w:autoSpaceDE w:val="0"/>
        <w:autoSpaceDN w:val="0"/>
        <w:adjustRightInd w:val="0"/>
        <w:spacing w:after="0" w:line="240" w:lineRule="auto"/>
        <w:jc w:val="both"/>
        <w:rPr>
          <w:rFonts w:cstheme="minorHAnsi"/>
          <w:sz w:val="24"/>
          <w:szCs w:val="24"/>
        </w:rPr>
      </w:pPr>
      <w:r w:rsidRPr="00594B4E">
        <w:rPr>
          <w:rFonts w:cstheme="minorHAnsi"/>
          <w:sz w:val="24"/>
          <w:szCs w:val="24"/>
        </w:rPr>
        <w:t>Prihodi poslovanja (</w:t>
      </w:r>
      <w:r w:rsidR="001F51AB">
        <w:rPr>
          <w:rFonts w:cstheme="minorHAnsi"/>
          <w:sz w:val="24"/>
          <w:szCs w:val="24"/>
        </w:rPr>
        <w:t>6</w:t>
      </w:r>
      <w:r w:rsidRPr="00594B4E">
        <w:rPr>
          <w:rFonts w:cstheme="minorHAnsi"/>
          <w:sz w:val="24"/>
          <w:szCs w:val="24"/>
        </w:rPr>
        <w:t xml:space="preserve">) </w:t>
      </w:r>
      <w:r w:rsidR="00B562AB" w:rsidRPr="00594B4E">
        <w:rPr>
          <w:rFonts w:cstheme="minorHAnsi"/>
          <w:sz w:val="24"/>
          <w:szCs w:val="24"/>
        </w:rPr>
        <w:t>u 20</w:t>
      </w:r>
      <w:r w:rsidR="00F41EEE">
        <w:rPr>
          <w:rFonts w:cstheme="minorHAnsi"/>
          <w:sz w:val="24"/>
          <w:szCs w:val="24"/>
        </w:rPr>
        <w:t>2</w:t>
      </w:r>
      <w:r w:rsidR="001F51AB">
        <w:rPr>
          <w:rFonts w:cstheme="minorHAnsi"/>
          <w:sz w:val="24"/>
          <w:szCs w:val="24"/>
        </w:rPr>
        <w:t>2</w:t>
      </w:r>
      <w:r w:rsidR="00B562AB" w:rsidRPr="00594B4E">
        <w:rPr>
          <w:rFonts w:cstheme="minorHAnsi"/>
          <w:sz w:val="24"/>
          <w:szCs w:val="24"/>
        </w:rPr>
        <w:t xml:space="preserve">. godini </w:t>
      </w:r>
      <w:r w:rsidRPr="00594B4E">
        <w:rPr>
          <w:rFonts w:cstheme="minorHAnsi"/>
          <w:sz w:val="24"/>
          <w:szCs w:val="24"/>
        </w:rPr>
        <w:t xml:space="preserve">ostvareni su u iznosu </w:t>
      </w:r>
      <w:r w:rsidR="001F51AB">
        <w:rPr>
          <w:rFonts w:cstheme="minorHAnsi"/>
          <w:sz w:val="24"/>
          <w:szCs w:val="24"/>
        </w:rPr>
        <w:t>14.864.019,14</w:t>
      </w:r>
      <w:r w:rsidR="001B59C7">
        <w:rPr>
          <w:rFonts w:cstheme="minorHAnsi"/>
          <w:sz w:val="24"/>
          <w:szCs w:val="24"/>
        </w:rPr>
        <w:t xml:space="preserve"> kn</w:t>
      </w:r>
      <w:r w:rsidRPr="00594B4E">
        <w:rPr>
          <w:rFonts w:cstheme="minorHAnsi"/>
          <w:sz w:val="24"/>
          <w:szCs w:val="24"/>
        </w:rPr>
        <w:t xml:space="preserve">. </w:t>
      </w:r>
      <w:r w:rsidR="001F51AB" w:rsidRPr="002B5D97">
        <w:rPr>
          <w:rFonts w:cstheme="minorHAnsi"/>
          <w:sz w:val="24"/>
          <w:szCs w:val="24"/>
        </w:rPr>
        <w:t xml:space="preserve">U odnosu na ostvarenje prihoda u istom razdoblju  prethodne godine bilježi se </w:t>
      </w:r>
      <w:r w:rsidR="001F51AB" w:rsidRPr="00594B4E">
        <w:rPr>
          <w:rFonts w:cstheme="minorHAnsi"/>
          <w:sz w:val="24"/>
          <w:szCs w:val="24"/>
        </w:rPr>
        <w:t xml:space="preserve">povećanje od </w:t>
      </w:r>
      <w:r w:rsidR="00E507D9">
        <w:rPr>
          <w:rFonts w:cstheme="minorHAnsi"/>
          <w:sz w:val="24"/>
          <w:szCs w:val="24"/>
        </w:rPr>
        <w:t>1.130.989,14 kn</w:t>
      </w:r>
      <w:r w:rsidR="001F51AB" w:rsidRPr="00594B4E">
        <w:rPr>
          <w:rFonts w:cstheme="minorHAnsi"/>
          <w:sz w:val="24"/>
          <w:szCs w:val="24"/>
        </w:rPr>
        <w:t xml:space="preserve"> ili </w:t>
      </w:r>
      <w:r w:rsidR="00E507D9">
        <w:rPr>
          <w:rFonts w:cstheme="minorHAnsi"/>
          <w:sz w:val="24"/>
          <w:szCs w:val="24"/>
        </w:rPr>
        <w:t>8,2</w:t>
      </w:r>
      <w:r w:rsidR="001F51AB" w:rsidRPr="00594B4E">
        <w:rPr>
          <w:rFonts w:cstheme="minorHAnsi"/>
          <w:sz w:val="24"/>
          <w:szCs w:val="24"/>
        </w:rPr>
        <w:t>%</w:t>
      </w:r>
      <w:r w:rsidRPr="00594B4E">
        <w:rPr>
          <w:rFonts w:cstheme="minorHAnsi"/>
          <w:sz w:val="24"/>
          <w:szCs w:val="24"/>
        </w:rPr>
        <w:t xml:space="preserve">. </w:t>
      </w:r>
    </w:p>
    <w:p w14:paraId="0DADA8FC" w14:textId="77777777" w:rsidR="008239CC" w:rsidRPr="00594B4E" w:rsidRDefault="008239CC" w:rsidP="00F7122E">
      <w:pPr>
        <w:autoSpaceDE w:val="0"/>
        <w:autoSpaceDN w:val="0"/>
        <w:adjustRightInd w:val="0"/>
        <w:spacing w:after="0" w:line="240" w:lineRule="auto"/>
        <w:jc w:val="both"/>
        <w:rPr>
          <w:rFonts w:cstheme="minorHAnsi"/>
          <w:sz w:val="24"/>
          <w:szCs w:val="24"/>
        </w:rPr>
      </w:pPr>
    </w:p>
    <w:p w14:paraId="525A13A7" w14:textId="17557F9A" w:rsidR="00A943DE" w:rsidRPr="00594B4E" w:rsidRDefault="00E507D9" w:rsidP="00F7122E">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U strukturi ovih prihoda najznačajniju stavku čine prihodi od poreza </w:t>
      </w:r>
      <w:r>
        <w:rPr>
          <w:rFonts w:cstheme="minorHAnsi"/>
          <w:sz w:val="24"/>
          <w:szCs w:val="24"/>
        </w:rPr>
        <w:t xml:space="preserve">(61) </w:t>
      </w:r>
      <w:r w:rsidRPr="00594B4E">
        <w:rPr>
          <w:rFonts w:cstheme="minorHAnsi"/>
          <w:sz w:val="24"/>
          <w:szCs w:val="24"/>
        </w:rPr>
        <w:t xml:space="preserve">s udjelom od </w:t>
      </w:r>
      <w:r>
        <w:rPr>
          <w:rFonts w:cstheme="minorHAnsi"/>
          <w:sz w:val="24"/>
          <w:szCs w:val="24"/>
        </w:rPr>
        <w:t>58,7</w:t>
      </w:r>
      <w:r w:rsidRPr="00594B4E">
        <w:rPr>
          <w:rFonts w:cstheme="minorHAnsi"/>
          <w:sz w:val="24"/>
          <w:szCs w:val="24"/>
        </w:rPr>
        <w:t>%, slijede</w:t>
      </w:r>
      <w:r>
        <w:rPr>
          <w:rFonts w:cstheme="minorHAnsi"/>
          <w:sz w:val="24"/>
          <w:szCs w:val="24"/>
        </w:rPr>
        <w:t xml:space="preserve"> </w:t>
      </w:r>
      <w:r w:rsidRPr="00594B4E">
        <w:rPr>
          <w:rFonts w:cstheme="minorHAnsi"/>
          <w:sz w:val="24"/>
          <w:szCs w:val="24"/>
        </w:rPr>
        <w:t>pomoći iz inozemstva i od subjekata unutar općeg proračuna</w:t>
      </w:r>
      <w:r>
        <w:rPr>
          <w:rFonts w:cstheme="minorHAnsi"/>
          <w:sz w:val="24"/>
          <w:szCs w:val="24"/>
        </w:rPr>
        <w:t xml:space="preserve"> (63)</w:t>
      </w:r>
      <w:r w:rsidRPr="00594B4E">
        <w:rPr>
          <w:rFonts w:cstheme="minorHAnsi"/>
          <w:sz w:val="24"/>
          <w:szCs w:val="24"/>
        </w:rPr>
        <w:t xml:space="preserve"> s udjelom od </w:t>
      </w:r>
      <w:r>
        <w:rPr>
          <w:rFonts w:cstheme="minorHAnsi"/>
          <w:sz w:val="24"/>
          <w:szCs w:val="24"/>
        </w:rPr>
        <w:t>31,2</w:t>
      </w:r>
      <w:r w:rsidRPr="00594B4E">
        <w:rPr>
          <w:rFonts w:cstheme="minorHAnsi"/>
          <w:sz w:val="24"/>
          <w:szCs w:val="24"/>
        </w:rPr>
        <w:t>%</w:t>
      </w:r>
      <w:r>
        <w:rPr>
          <w:rFonts w:cstheme="minorHAnsi"/>
          <w:sz w:val="24"/>
          <w:szCs w:val="24"/>
        </w:rPr>
        <w:t>, zatim prihodi od imovine (64) s udjelom od 6,2%, zatim prihodi od upravnih i administrativnih pristojbi, pristojbi po posebnim propisima i naknada (65) s udjelom od 3,7%, prihodi od prodaje proizvoda i robe te pruženih usluga, i prihodi od donacija te povrati po protestiranim jamstvima (66) s udjelom od 0,3% te kazne, upravne mjere i ostali prihodi (68) s udjelom od 0,1% (čak i manje ali je navedeno zbog evidencije).</w:t>
      </w:r>
    </w:p>
    <w:p w14:paraId="0667E6EE" w14:textId="77777777" w:rsidR="0051078B" w:rsidRPr="00594B4E" w:rsidRDefault="0051078B" w:rsidP="00F7122E">
      <w:pPr>
        <w:autoSpaceDE w:val="0"/>
        <w:autoSpaceDN w:val="0"/>
        <w:adjustRightInd w:val="0"/>
        <w:spacing w:after="0" w:line="240" w:lineRule="auto"/>
        <w:jc w:val="both"/>
        <w:rPr>
          <w:rFonts w:cstheme="minorHAnsi"/>
          <w:sz w:val="24"/>
          <w:szCs w:val="24"/>
        </w:rPr>
      </w:pPr>
    </w:p>
    <w:p w14:paraId="6458D8E8" w14:textId="30889199" w:rsidR="005C640E" w:rsidRPr="00594B4E" w:rsidRDefault="00E507D9" w:rsidP="00F7122E">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Prihodi od poreza</w:t>
      </w:r>
      <w:r w:rsidRPr="00594B4E">
        <w:rPr>
          <w:rFonts w:cstheme="minorHAnsi"/>
          <w:sz w:val="24"/>
          <w:szCs w:val="24"/>
        </w:rPr>
        <w:t xml:space="preserve"> (</w:t>
      </w:r>
      <w:r>
        <w:rPr>
          <w:rFonts w:cstheme="minorHAnsi"/>
          <w:sz w:val="24"/>
          <w:szCs w:val="24"/>
        </w:rPr>
        <w:t>61</w:t>
      </w:r>
      <w:r w:rsidRPr="00594B4E">
        <w:rPr>
          <w:rFonts w:cstheme="minorHAnsi"/>
          <w:sz w:val="24"/>
          <w:szCs w:val="24"/>
        </w:rPr>
        <w:t xml:space="preserve">) ostvareni su u iznosu </w:t>
      </w:r>
      <w:r>
        <w:rPr>
          <w:rFonts w:cstheme="minorHAnsi"/>
          <w:sz w:val="24"/>
          <w:szCs w:val="24"/>
        </w:rPr>
        <w:t xml:space="preserve">8.719.074,43 </w:t>
      </w:r>
      <w:r w:rsidRPr="00594B4E">
        <w:rPr>
          <w:rFonts w:cstheme="minorHAnsi"/>
          <w:sz w:val="24"/>
          <w:szCs w:val="24"/>
        </w:rPr>
        <w:t xml:space="preserve">kn što u odnosu na ostvarenje </w:t>
      </w:r>
      <w:r>
        <w:rPr>
          <w:rFonts w:cstheme="minorHAnsi"/>
          <w:sz w:val="24"/>
          <w:szCs w:val="24"/>
        </w:rPr>
        <w:t xml:space="preserve">u istom razdoblju </w:t>
      </w:r>
      <w:r w:rsidRPr="00594B4E">
        <w:rPr>
          <w:rFonts w:cstheme="minorHAnsi"/>
          <w:sz w:val="24"/>
          <w:szCs w:val="24"/>
        </w:rPr>
        <w:t>prethodne godine</w:t>
      </w:r>
      <w:r>
        <w:rPr>
          <w:rFonts w:cstheme="minorHAnsi"/>
          <w:sz w:val="24"/>
          <w:szCs w:val="24"/>
        </w:rPr>
        <w:t xml:space="preserve"> </w:t>
      </w:r>
      <w:r w:rsidRPr="00594B4E">
        <w:rPr>
          <w:rFonts w:cstheme="minorHAnsi"/>
          <w:sz w:val="24"/>
          <w:szCs w:val="24"/>
        </w:rPr>
        <w:t xml:space="preserve">predstavlja </w:t>
      </w:r>
      <w:r>
        <w:rPr>
          <w:rFonts w:cstheme="minorHAnsi"/>
          <w:sz w:val="24"/>
          <w:szCs w:val="24"/>
        </w:rPr>
        <w:t>povećanje</w:t>
      </w:r>
      <w:r w:rsidRPr="00594B4E">
        <w:rPr>
          <w:rFonts w:cstheme="minorHAnsi"/>
          <w:sz w:val="24"/>
          <w:szCs w:val="24"/>
        </w:rPr>
        <w:t xml:space="preserve"> za </w:t>
      </w:r>
      <w:r>
        <w:rPr>
          <w:rFonts w:cstheme="minorHAnsi"/>
          <w:sz w:val="24"/>
          <w:szCs w:val="24"/>
        </w:rPr>
        <w:t>25,7</w:t>
      </w:r>
      <w:r w:rsidRPr="00594B4E">
        <w:rPr>
          <w:rFonts w:cstheme="minorHAnsi"/>
          <w:sz w:val="24"/>
          <w:szCs w:val="24"/>
        </w:rPr>
        <w:t>%</w:t>
      </w:r>
      <w:r>
        <w:rPr>
          <w:rFonts w:cstheme="minorHAnsi"/>
          <w:sz w:val="24"/>
          <w:szCs w:val="24"/>
        </w:rPr>
        <w:t>, odnosno 1.784.123,43 kn u apsolutnom iznosu</w:t>
      </w:r>
      <w:r w:rsidRPr="00594B4E">
        <w:rPr>
          <w:rFonts w:cstheme="minorHAnsi"/>
          <w:sz w:val="24"/>
          <w:szCs w:val="24"/>
        </w:rPr>
        <w:t xml:space="preserve">. Vrijednosno najznačajnije </w:t>
      </w:r>
      <w:r>
        <w:rPr>
          <w:rFonts w:cstheme="minorHAnsi"/>
          <w:sz w:val="24"/>
          <w:szCs w:val="24"/>
        </w:rPr>
        <w:t>povećanje</w:t>
      </w:r>
      <w:r w:rsidRPr="00594B4E">
        <w:rPr>
          <w:rFonts w:cstheme="minorHAnsi"/>
          <w:sz w:val="24"/>
          <w:szCs w:val="24"/>
        </w:rPr>
        <w:t xml:space="preserve"> u odnosu na prethodno izvještajno razdoblje predstavljaju prihodi od poreza i prireza na dohodak (</w:t>
      </w:r>
      <w:r>
        <w:rPr>
          <w:rFonts w:cstheme="minorHAnsi"/>
          <w:sz w:val="24"/>
          <w:szCs w:val="24"/>
        </w:rPr>
        <w:t>611</w:t>
      </w:r>
      <w:r w:rsidRPr="00594B4E">
        <w:rPr>
          <w:rFonts w:cstheme="minorHAnsi"/>
          <w:sz w:val="24"/>
          <w:szCs w:val="24"/>
        </w:rPr>
        <w:t xml:space="preserve">) koji su ostvareni u iznosu od </w:t>
      </w:r>
      <w:r>
        <w:rPr>
          <w:rFonts w:cstheme="minorHAnsi"/>
          <w:sz w:val="24"/>
          <w:szCs w:val="24"/>
        </w:rPr>
        <w:t xml:space="preserve">8.406.457,55 </w:t>
      </w:r>
      <w:r w:rsidRPr="00594B4E">
        <w:rPr>
          <w:rFonts w:cstheme="minorHAnsi"/>
          <w:sz w:val="24"/>
          <w:szCs w:val="24"/>
        </w:rPr>
        <w:t>kn</w:t>
      </w:r>
      <w:r>
        <w:rPr>
          <w:rFonts w:cstheme="minorHAnsi"/>
          <w:sz w:val="24"/>
          <w:szCs w:val="24"/>
        </w:rPr>
        <w:t xml:space="preserve"> što predstavlja povećanje od 27,2% u odnosu na isto razdoblje prethodne godine, odnosno 1.799.675,55 kn u apsolutnom iznosu (najveće povećanje se odnosi na porez i prirez na dohodak od kapitala </w:t>
      </w:r>
      <w:r w:rsidR="00766CDD">
        <w:rPr>
          <w:rFonts w:cstheme="minorHAnsi"/>
          <w:sz w:val="24"/>
          <w:szCs w:val="24"/>
        </w:rPr>
        <w:t>-</w:t>
      </w:r>
      <w:r>
        <w:rPr>
          <w:rFonts w:cstheme="minorHAnsi"/>
          <w:sz w:val="24"/>
          <w:szCs w:val="24"/>
        </w:rPr>
        <w:t xml:space="preserve"> 6114</w:t>
      </w:r>
      <w:r w:rsidR="00766CDD">
        <w:rPr>
          <w:rFonts w:cstheme="minorHAnsi"/>
          <w:sz w:val="24"/>
          <w:szCs w:val="24"/>
        </w:rPr>
        <w:t xml:space="preserve"> i porez i prirez na dohodak od nesamostalnog rada - 6111</w:t>
      </w:r>
      <w:r>
        <w:rPr>
          <w:rFonts w:cstheme="minorHAnsi"/>
          <w:sz w:val="24"/>
          <w:szCs w:val="24"/>
        </w:rPr>
        <w:t>)</w:t>
      </w:r>
      <w:r w:rsidRPr="00594B4E">
        <w:rPr>
          <w:rFonts w:cstheme="minorHAnsi"/>
          <w:sz w:val="24"/>
          <w:szCs w:val="24"/>
        </w:rPr>
        <w:t>.</w:t>
      </w:r>
      <w:r w:rsidR="004D43E3" w:rsidRPr="00594B4E">
        <w:rPr>
          <w:rFonts w:cstheme="minorHAnsi"/>
          <w:sz w:val="24"/>
          <w:szCs w:val="24"/>
        </w:rPr>
        <w:t xml:space="preserve"> </w:t>
      </w:r>
    </w:p>
    <w:p w14:paraId="730D594F" w14:textId="77777777" w:rsidR="00AF049A" w:rsidRPr="00594B4E" w:rsidRDefault="00AF049A" w:rsidP="00F7122E">
      <w:pPr>
        <w:autoSpaceDE w:val="0"/>
        <w:autoSpaceDN w:val="0"/>
        <w:adjustRightInd w:val="0"/>
        <w:spacing w:after="0" w:line="240" w:lineRule="auto"/>
        <w:jc w:val="both"/>
        <w:rPr>
          <w:rFonts w:cstheme="minorHAnsi"/>
          <w:sz w:val="24"/>
          <w:szCs w:val="24"/>
        </w:rPr>
      </w:pPr>
    </w:p>
    <w:p w14:paraId="46F6BC8C" w14:textId="3AF0ADD2" w:rsidR="008239CC" w:rsidRPr="00594B4E" w:rsidRDefault="00766CDD" w:rsidP="00AC0591">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Porez na imovinu</w:t>
      </w:r>
      <w:r w:rsidRPr="00594B4E">
        <w:rPr>
          <w:rFonts w:cstheme="minorHAnsi"/>
          <w:sz w:val="24"/>
          <w:szCs w:val="24"/>
        </w:rPr>
        <w:t xml:space="preserve"> (</w:t>
      </w:r>
      <w:r>
        <w:rPr>
          <w:rFonts w:cstheme="minorHAnsi"/>
          <w:sz w:val="24"/>
          <w:szCs w:val="24"/>
        </w:rPr>
        <w:t>613</w:t>
      </w:r>
      <w:r w:rsidRPr="00594B4E">
        <w:rPr>
          <w:rFonts w:cstheme="minorHAnsi"/>
          <w:sz w:val="24"/>
          <w:szCs w:val="24"/>
        </w:rPr>
        <w:t xml:space="preserve">) ostvaren je u iznosu od </w:t>
      </w:r>
      <w:r>
        <w:rPr>
          <w:rFonts w:cstheme="minorHAnsi"/>
          <w:sz w:val="24"/>
          <w:szCs w:val="24"/>
        </w:rPr>
        <w:t xml:space="preserve">252.312,97 </w:t>
      </w:r>
      <w:r w:rsidRPr="00594B4E">
        <w:rPr>
          <w:rFonts w:cstheme="minorHAnsi"/>
          <w:sz w:val="24"/>
          <w:szCs w:val="24"/>
        </w:rPr>
        <w:t xml:space="preserve">kn što predstavlja </w:t>
      </w:r>
      <w:r>
        <w:rPr>
          <w:rFonts w:cstheme="minorHAnsi"/>
          <w:sz w:val="24"/>
          <w:szCs w:val="24"/>
        </w:rPr>
        <w:t>smanjenje</w:t>
      </w:r>
      <w:r w:rsidRPr="00594B4E">
        <w:rPr>
          <w:rFonts w:cstheme="minorHAnsi"/>
          <w:sz w:val="24"/>
          <w:szCs w:val="24"/>
        </w:rPr>
        <w:t xml:space="preserve"> u odnosu na </w:t>
      </w:r>
      <w:r>
        <w:rPr>
          <w:rFonts w:cstheme="minorHAnsi"/>
          <w:sz w:val="24"/>
          <w:szCs w:val="24"/>
        </w:rPr>
        <w:t xml:space="preserve">isto razdoblje prethodne godine </w:t>
      </w:r>
      <w:r w:rsidRPr="00594B4E">
        <w:rPr>
          <w:rFonts w:cstheme="minorHAnsi"/>
          <w:sz w:val="24"/>
          <w:szCs w:val="24"/>
        </w:rPr>
        <w:t xml:space="preserve">u iznosu od </w:t>
      </w:r>
      <w:r>
        <w:rPr>
          <w:rFonts w:cstheme="minorHAnsi"/>
          <w:sz w:val="24"/>
          <w:szCs w:val="24"/>
        </w:rPr>
        <w:t xml:space="preserve">48.746,03 </w:t>
      </w:r>
      <w:r w:rsidRPr="00594B4E">
        <w:rPr>
          <w:rFonts w:cstheme="minorHAnsi"/>
          <w:sz w:val="24"/>
          <w:szCs w:val="24"/>
        </w:rPr>
        <w:t xml:space="preserve">kn, odnosno </w:t>
      </w:r>
      <w:r>
        <w:rPr>
          <w:rFonts w:cstheme="minorHAnsi"/>
          <w:sz w:val="24"/>
          <w:szCs w:val="24"/>
        </w:rPr>
        <w:t>16,2</w:t>
      </w:r>
      <w:r w:rsidRPr="00594B4E">
        <w:rPr>
          <w:rFonts w:cstheme="minorHAnsi"/>
          <w:sz w:val="24"/>
          <w:szCs w:val="24"/>
        </w:rPr>
        <w:t>%</w:t>
      </w:r>
      <w:r>
        <w:rPr>
          <w:rFonts w:cstheme="minorHAnsi"/>
          <w:sz w:val="24"/>
          <w:szCs w:val="24"/>
        </w:rPr>
        <w:t xml:space="preserve">, </w:t>
      </w:r>
      <w:r w:rsidRPr="00594B4E">
        <w:rPr>
          <w:rFonts w:cstheme="minorHAnsi"/>
          <w:sz w:val="24"/>
          <w:szCs w:val="24"/>
        </w:rPr>
        <w:t xml:space="preserve"> </w:t>
      </w:r>
      <w:r>
        <w:rPr>
          <w:rFonts w:cstheme="minorHAnsi"/>
          <w:sz w:val="24"/>
          <w:szCs w:val="24"/>
        </w:rPr>
        <w:t xml:space="preserve">a razlog smanjenja je u </w:t>
      </w:r>
      <w:r w:rsidR="00503C9F">
        <w:rPr>
          <w:rFonts w:cstheme="minorHAnsi"/>
          <w:sz w:val="24"/>
          <w:szCs w:val="24"/>
        </w:rPr>
        <w:t>padu</w:t>
      </w:r>
      <w:r>
        <w:rPr>
          <w:rFonts w:cstheme="minorHAnsi"/>
          <w:sz w:val="24"/>
          <w:szCs w:val="24"/>
        </w:rPr>
        <w:t xml:space="preserve"> prihoda od poreza na promet nekretnina koji ima </w:t>
      </w:r>
      <w:r w:rsidRPr="00594B4E">
        <w:rPr>
          <w:rFonts w:cstheme="minorHAnsi"/>
          <w:sz w:val="24"/>
          <w:szCs w:val="24"/>
        </w:rPr>
        <w:t>najveći udio u porezima na imovinu.</w:t>
      </w:r>
    </w:p>
    <w:p w14:paraId="6411EED2" w14:textId="77777777" w:rsidR="00AC0591" w:rsidRPr="00594B4E" w:rsidRDefault="00AC0591" w:rsidP="00AC0591">
      <w:pPr>
        <w:autoSpaceDE w:val="0"/>
        <w:autoSpaceDN w:val="0"/>
        <w:adjustRightInd w:val="0"/>
        <w:spacing w:after="0" w:line="240" w:lineRule="auto"/>
        <w:rPr>
          <w:rFonts w:cstheme="minorHAnsi"/>
          <w:sz w:val="24"/>
          <w:szCs w:val="24"/>
        </w:rPr>
      </w:pPr>
    </w:p>
    <w:p w14:paraId="69AF0A4F" w14:textId="230D7AA9" w:rsidR="00503C9F" w:rsidRDefault="00503C9F" w:rsidP="00503C9F">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Porezi na robu i usluge</w:t>
      </w:r>
      <w:r w:rsidRPr="00594B4E">
        <w:rPr>
          <w:rFonts w:cstheme="minorHAnsi"/>
          <w:sz w:val="24"/>
          <w:szCs w:val="24"/>
        </w:rPr>
        <w:t xml:space="preserve"> (</w:t>
      </w:r>
      <w:r>
        <w:rPr>
          <w:rFonts w:cstheme="minorHAnsi"/>
          <w:sz w:val="24"/>
          <w:szCs w:val="24"/>
        </w:rPr>
        <w:t>614</w:t>
      </w:r>
      <w:r w:rsidRPr="00594B4E">
        <w:rPr>
          <w:rFonts w:cstheme="minorHAnsi"/>
          <w:sz w:val="24"/>
          <w:szCs w:val="24"/>
        </w:rPr>
        <w:t xml:space="preserve">) ostvareni su u iznosu od </w:t>
      </w:r>
      <w:r>
        <w:rPr>
          <w:rFonts w:cstheme="minorHAnsi"/>
          <w:sz w:val="24"/>
          <w:szCs w:val="24"/>
        </w:rPr>
        <w:t xml:space="preserve">60.303,91 </w:t>
      </w:r>
      <w:r w:rsidRPr="00594B4E">
        <w:rPr>
          <w:rFonts w:cstheme="minorHAnsi"/>
          <w:sz w:val="24"/>
          <w:szCs w:val="24"/>
        </w:rPr>
        <w:t xml:space="preserve">kn i u odnosu na </w:t>
      </w:r>
      <w:r>
        <w:rPr>
          <w:rFonts w:cstheme="minorHAnsi"/>
          <w:sz w:val="24"/>
          <w:szCs w:val="24"/>
        </w:rPr>
        <w:t xml:space="preserve">isto razdoblje </w:t>
      </w:r>
      <w:r w:rsidRPr="00594B4E">
        <w:rPr>
          <w:rFonts w:cstheme="minorHAnsi"/>
          <w:sz w:val="24"/>
          <w:szCs w:val="24"/>
        </w:rPr>
        <w:t>prethodn</w:t>
      </w:r>
      <w:r>
        <w:rPr>
          <w:rFonts w:cstheme="minorHAnsi"/>
          <w:sz w:val="24"/>
          <w:szCs w:val="24"/>
        </w:rPr>
        <w:t>e</w:t>
      </w:r>
      <w:r w:rsidRPr="00594B4E">
        <w:rPr>
          <w:rFonts w:cstheme="minorHAnsi"/>
          <w:sz w:val="24"/>
          <w:szCs w:val="24"/>
        </w:rPr>
        <w:t xml:space="preserve"> godin</w:t>
      </w:r>
      <w:r>
        <w:rPr>
          <w:rFonts w:cstheme="minorHAnsi"/>
          <w:sz w:val="24"/>
          <w:szCs w:val="24"/>
        </w:rPr>
        <w:t>e</w:t>
      </w:r>
      <w:r w:rsidRPr="00594B4E">
        <w:rPr>
          <w:rFonts w:cstheme="minorHAnsi"/>
          <w:sz w:val="24"/>
          <w:szCs w:val="24"/>
        </w:rPr>
        <w:t xml:space="preserve"> </w:t>
      </w:r>
      <w:r>
        <w:rPr>
          <w:rFonts w:cstheme="minorHAnsi"/>
          <w:sz w:val="24"/>
          <w:szCs w:val="24"/>
        </w:rPr>
        <w:t>povećani su za 33.193,91 kn, odnosno za 122,4%</w:t>
      </w:r>
      <w:r w:rsidRPr="00594B4E">
        <w:rPr>
          <w:rFonts w:cstheme="minorHAnsi"/>
          <w:sz w:val="24"/>
          <w:szCs w:val="24"/>
        </w:rPr>
        <w:t>.</w:t>
      </w:r>
      <w:r>
        <w:rPr>
          <w:rFonts w:cstheme="minorHAnsi"/>
          <w:sz w:val="24"/>
          <w:szCs w:val="24"/>
        </w:rPr>
        <w:t xml:space="preserve"> Ti porezi se odnose na poreze na potrošnju alkoholnih i bezalkoholnih pića, a zbog pojave virusa COVID-19, kafići su prethodne godine većim dijelom bili zatvoreni.</w:t>
      </w:r>
    </w:p>
    <w:p w14:paraId="7071371C" w14:textId="77777777" w:rsidR="00B774B6" w:rsidRPr="00594B4E" w:rsidRDefault="00B774B6" w:rsidP="00B774B6">
      <w:pPr>
        <w:autoSpaceDE w:val="0"/>
        <w:autoSpaceDN w:val="0"/>
        <w:adjustRightInd w:val="0"/>
        <w:spacing w:after="0" w:line="240" w:lineRule="auto"/>
        <w:jc w:val="both"/>
        <w:rPr>
          <w:rFonts w:cstheme="minorHAnsi"/>
          <w:sz w:val="24"/>
          <w:szCs w:val="24"/>
        </w:rPr>
      </w:pPr>
    </w:p>
    <w:p w14:paraId="59EFC712" w14:textId="2DC199E2" w:rsidR="00925B7A" w:rsidRDefault="00503C9F" w:rsidP="004A4FB9">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Pomoći iz inozemstva i od subjekata unutar općeg proračuna</w:t>
      </w:r>
      <w:r w:rsidRPr="00594B4E">
        <w:rPr>
          <w:rFonts w:cstheme="minorHAnsi"/>
          <w:sz w:val="24"/>
          <w:szCs w:val="24"/>
        </w:rPr>
        <w:t xml:space="preserve"> (</w:t>
      </w:r>
      <w:r>
        <w:rPr>
          <w:rFonts w:cstheme="minorHAnsi"/>
          <w:sz w:val="24"/>
          <w:szCs w:val="24"/>
        </w:rPr>
        <w:t>63</w:t>
      </w:r>
      <w:r w:rsidRPr="00594B4E">
        <w:rPr>
          <w:rFonts w:cstheme="minorHAnsi"/>
          <w:sz w:val="24"/>
          <w:szCs w:val="24"/>
        </w:rPr>
        <w:t xml:space="preserve">) su ostvarene u ukupnom iznosu od </w:t>
      </w:r>
      <w:r>
        <w:rPr>
          <w:rFonts w:cstheme="minorHAnsi"/>
          <w:sz w:val="24"/>
          <w:szCs w:val="24"/>
        </w:rPr>
        <w:t xml:space="preserve">4.635.559,50 </w:t>
      </w:r>
      <w:r w:rsidRPr="00594B4E">
        <w:rPr>
          <w:rFonts w:cstheme="minorHAnsi"/>
          <w:sz w:val="24"/>
          <w:szCs w:val="24"/>
        </w:rPr>
        <w:t>kn</w:t>
      </w:r>
      <w:r>
        <w:rPr>
          <w:rFonts w:cstheme="minorHAnsi"/>
          <w:sz w:val="24"/>
          <w:szCs w:val="24"/>
        </w:rPr>
        <w:t xml:space="preserve">, a odnose se na tekuće pomoći proračunu iz drugih proračuna u iznosu od 2.309.801,68 kn (kompenzacijske mjere), kapitalne pomoći proračunu iz drugih proračuna u iznosu od 495.563,16 kn, tekuće pomoći od izvanproračunskih korisnika u iznosu od 16.382,82 kn i kapitalne pomoći od izvanproračunskih korisnika u iznosu od </w:t>
      </w:r>
      <w:r w:rsidR="00922B29">
        <w:rPr>
          <w:rFonts w:cstheme="minorHAnsi"/>
          <w:sz w:val="24"/>
          <w:szCs w:val="24"/>
        </w:rPr>
        <w:t>281.575,00</w:t>
      </w:r>
      <w:r>
        <w:rPr>
          <w:rFonts w:cstheme="minorHAnsi"/>
          <w:sz w:val="24"/>
          <w:szCs w:val="24"/>
        </w:rPr>
        <w:t xml:space="preserve"> kn.</w:t>
      </w:r>
    </w:p>
    <w:p w14:paraId="4461043A" w14:textId="77777777" w:rsidR="001F6B1E" w:rsidRPr="00594B4E" w:rsidRDefault="001F6B1E" w:rsidP="004A4FB9">
      <w:pPr>
        <w:autoSpaceDE w:val="0"/>
        <w:autoSpaceDN w:val="0"/>
        <w:adjustRightInd w:val="0"/>
        <w:spacing w:after="0" w:line="240" w:lineRule="auto"/>
        <w:jc w:val="both"/>
        <w:rPr>
          <w:rFonts w:cstheme="minorHAnsi"/>
          <w:sz w:val="24"/>
          <w:szCs w:val="24"/>
        </w:rPr>
      </w:pPr>
    </w:p>
    <w:p w14:paraId="657EE2B0" w14:textId="019B537B" w:rsidR="00237220" w:rsidRDefault="00C15F84" w:rsidP="00A96CB8">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Pomoći proračunu iz drugih proračuna</w:t>
      </w:r>
      <w:r w:rsidRPr="00787BDE">
        <w:rPr>
          <w:rFonts w:cstheme="minorHAnsi"/>
          <w:iCs/>
          <w:sz w:val="24"/>
          <w:szCs w:val="24"/>
        </w:rPr>
        <w:t xml:space="preserve"> (</w:t>
      </w:r>
      <w:r>
        <w:rPr>
          <w:rFonts w:cstheme="minorHAnsi"/>
          <w:sz w:val="24"/>
          <w:szCs w:val="24"/>
        </w:rPr>
        <w:t>633</w:t>
      </w:r>
      <w:r w:rsidRPr="00594B4E">
        <w:rPr>
          <w:rFonts w:cstheme="minorHAnsi"/>
          <w:sz w:val="24"/>
          <w:szCs w:val="24"/>
        </w:rPr>
        <w:t xml:space="preserve">) ostvarene su u ukupnom iznosu od </w:t>
      </w:r>
      <w:r>
        <w:rPr>
          <w:rFonts w:cstheme="minorHAnsi"/>
          <w:sz w:val="24"/>
          <w:szCs w:val="24"/>
        </w:rPr>
        <w:t xml:space="preserve">2.805.364,84 </w:t>
      </w:r>
      <w:r w:rsidRPr="00594B4E">
        <w:rPr>
          <w:rFonts w:cstheme="minorHAnsi"/>
          <w:sz w:val="24"/>
          <w:szCs w:val="24"/>
        </w:rPr>
        <w:t>kn</w:t>
      </w:r>
      <w:r>
        <w:rPr>
          <w:rFonts w:cstheme="minorHAnsi"/>
          <w:sz w:val="24"/>
          <w:szCs w:val="24"/>
        </w:rPr>
        <w:t>,</w:t>
      </w:r>
      <w:r w:rsidRPr="00594B4E">
        <w:rPr>
          <w:rFonts w:cstheme="minorHAnsi"/>
          <w:sz w:val="24"/>
          <w:szCs w:val="24"/>
        </w:rPr>
        <w:t xml:space="preserve"> </w:t>
      </w:r>
      <w:r>
        <w:rPr>
          <w:rFonts w:cstheme="minorHAnsi"/>
          <w:sz w:val="24"/>
          <w:szCs w:val="24"/>
        </w:rPr>
        <w:t>a odnose se na tekuće i kapitalne pomoći proračunu iz drugih proračuna, tj. na kompenzacijske mjere za 2022. godinu u iznosu od 2.309.801,68 kn, pomoći od Ministarstva graditeljstva za javnu rasvjetu Dravska prema Svibovcu u iznosu od 50.000,00 kn, Ministarstva regionalnog razvoja za odvojak Dravska Svibovec NC 1-041 u iznosu od 360.000,00 kn te odvojak Dravska Svibovec NC 1-039 u iznosu od 85.563,16 kn.</w:t>
      </w:r>
    </w:p>
    <w:p w14:paraId="580DEB09" w14:textId="01F7BE2D" w:rsidR="00C15F84" w:rsidRDefault="00C15F84" w:rsidP="00A96CB8">
      <w:pPr>
        <w:autoSpaceDE w:val="0"/>
        <w:autoSpaceDN w:val="0"/>
        <w:adjustRightInd w:val="0"/>
        <w:spacing w:after="0" w:line="240" w:lineRule="auto"/>
        <w:jc w:val="both"/>
        <w:rPr>
          <w:rFonts w:cstheme="minorHAnsi"/>
          <w:sz w:val="24"/>
          <w:szCs w:val="24"/>
        </w:rPr>
      </w:pPr>
    </w:p>
    <w:p w14:paraId="18476E76" w14:textId="77777777" w:rsidR="007650FF" w:rsidRPr="00C15F84" w:rsidRDefault="007650FF" w:rsidP="00A96CB8">
      <w:pPr>
        <w:autoSpaceDE w:val="0"/>
        <w:autoSpaceDN w:val="0"/>
        <w:adjustRightInd w:val="0"/>
        <w:spacing w:after="0" w:line="240" w:lineRule="auto"/>
        <w:jc w:val="both"/>
        <w:rPr>
          <w:rFonts w:cstheme="minorHAnsi"/>
          <w:sz w:val="24"/>
          <w:szCs w:val="24"/>
        </w:rPr>
      </w:pPr>
    </w:p>
    <w:p w14:paraId="2CAC11FA" w14:textId="28FFD515" w:rsidR="00C15F84" w:rsidRPr="00594B4E" w:rsidRDefault="00C15F84" w:rsidP="00C15F84">
      <w:pPr>
        <w:autoSpaceDE w:val="0"/>
        <w:autoSpaceDN w:val="0"/>
        <w:adjustRightInd w:val="0"/>
        <w:spacing w:after="0" w:line="240" w:lineRule="auto"/>
        <w:jc w:val="both"/>
        <w:rPr>
          <w:rFonts w:cstheme="minorHAnsi"/>
          <w:sz w:val="24"/>
          <w:szCs w:val="24"/>
        </w:rPr>
      </w:pPr>
      <w:r>
        <w:rPr>
          <w:rFonts w:cstheme="minorHAnsi"/>
          <w:i/>
          <w:sz w:val="24"/>
          <w:szCs w:val="24"/>
          <w:u w:val="single"/>
        </w:rPr>
        <w:lastRenderedPageBreak/>
        <w:t>Pomoći od izvanproračunskih korisnika</w:t>
      </w:r>
      <w:r w:rsidRPr="00594B4E">
        <w:rPr>
          <w:rFonts w:cstheme="minorHAnsi"/>
          <w:sz w:val="24"/>
          <w:szCs w:val="24"/>
        </w:rPr>
        <w:t xml:space="preserve"> (</w:t>
      </w:r>
      <w:r>
        <w:rPr>
          <w:rFonts w:cstheme="minorHAnsi"/>
          <w:sz w:val="24"/>
          <w:szCs w:val="24"/>
        </w:rPr>
        <w:t>634</w:t>
      </w:r>
      <w:r w:rsidRPr="00594B4E">
        <w:rPr>
          <w:rFonts w:cstheme="minorHAnsi"/>
          <w:sz w:val="24"/>
          <w:szCs w:val="24"/>
        </w:rPr>
        <w:t xml:space="preserve">) ostvarene su u iznosu od </w:t>
      </w:r>
      <w:r>
        <w:rPr>
          <w:rFonts w:cstheme="minorHAnsi"/>
          <w:sz w:val="24"/>
          <w:szCs w:val="24"/>
        </w:rPr>
        <w:t>297.957,82</w:t>
      </w:r>
      <w:r w:rsidRPr="00594B4E">
        <w:rPr>
          <w:rFonts w:cstheme="minorHAnsi"/>
          <w:sz w:val="24"/>
          <w:szCs w:val="24"/>
        </w:rPr>
        <w:t xml:space="preserve"> kn, a odnose se na </w:t>
      </w:r>
      <w:r>
        <w:rPr>
          <w:rFonts w:cstheme="minorHAnsi"/>
          <w:sz w:val="24"/>
          <w:szCs w:val="24"/>
        </w:rPr>
        <w:t>tekuće pomoći od izvanproračunskih korisnika (tekuće pomoći od HZZ za javne radove) u iznosu od 16.382,82 kn i kapitalne pomoći Fonda za zaštitu okoliša za nabavku kompostera za mještane Općine Sračinec u iznosu od 120.300,00 kn te projekt pametni gradovi u iznosu od 161.275,00 kn.</w:t>
      </w:r>
    </w:p>
    <w:p w14:paraId="0988AB28" w14:textId="5B1AD37A" w:rsidR="00FE1864" w:rsidRDefault="00FE1864" w:rsidP="00A96CB8">
      <w:pPr>
        <w:autoSpaceDE w:val="0"/>
        <w:autoSpaceDN w:val="0"/>
        <w:adjustRightInd w:val="0"/>
        <w:spacing w:after="0" w:line="240" w:lineRule="auto"/>
        <w:jc w:val="both"/>
        <w:rPr>
          <w:rFonts w:cstheme="minorHAnsi"/>
          <w:sz w:val="24"/>
          <w:szCs w:val="24"/>
        </w:rPr>
      </w:pPr>
    </w:p>
    <w:p w14:paraId="6822AA7F" w14:textId="5057BBFB" w:rsidR="00A66924" w:rsidRDefault="00FE1864" w:rsidP="00A96CB8">
      <w:pPr>
        <w:autoSpaceDE w:val="0"/>
        <w:autoSpaceDN w:val="0"/>
        <w:adjustRightInd w:val="0"/>
        <w:spacing w:after="0" w:line="240" w:lineRule="auto"/>
        <w:jc w:val="both"/>
        <w:rPr>
          <w:rFonts w:cstheme="minorHAnsi"/>
          <w:sz w:val="24"/>
          <w:szCs w:val="24"/>
        </w:rPr>
      </w:pPr>
      <w:r>
        <w:rPr>
          <w:rFonts w:cstheme="minorHAnsi"/>
          <w:i/>
          <w:sz w:val="24"/>
          <w:szCs w:val="24"/>
          <w:u w:val="single"/>
        </w:rPr>
        <w:t>Pomoći temeljem prijenosa EU sredstava</w:t>
      </w:r>
      <w:r w:rsidRPr="00594B4E">
        <w:rPr>
          <w:rFonts w:cstheme="minorHAnsi"/>
          <w:sz w:val="24"/>
          <w:szCs w:val="24"/>
        </w:rPr>
        <w:t xml:space="preserve"> (</w:t>
      </w:r>
      <w:r w:rsidR="008F3DEB">
        <w:rPr>
          <w:rFonts w:cstheme="minorHAnsi"/>
          <w:sz w:val="24"/>
          <w:szCs w:val="24"/>
        </w:rPr>
        <w:t>638</w:t>
      </w:r>
      <w:r w:rsidRPr="00594B4E">
        <w:rPr>
          <w:rFonts w:cstheme="minorHAnsi"/>
          <w:sz w:val="24"/>
          <w:szCs w:val="24"/>
        </w:rPr>
        <w:t xml:space="preserve">) ostvarene su u iznosu od </w:t>
      </w:r>
      <w:r w:rsidR="008F3DEB">
        <w:rPr>
          <w:rFonts w:cstheme="minorHAnsi"/>
          <w:sz w:val="24"/>
          <w:szCs w:val="24"/>
        </w:rPr>
        <w:t>1.532.236,84</w:t>
      </w:r>
      <w:r w:rsidRPr="00594B4E">
        <w:rPr>
          <w:rFonts w:cstheme="minorHAnsi"/>
          <w:sz w:val="24"/>
          <w:szCs w:val="24"/>
        </w:rPr>
        <w:t xml:space="preserve"> kn, a odnose se na </w:t>
      </w:r>
      <w:r>
        <w:rPr>
          <w:rFonts w:cstheme="minorHAnsi"/>
          <w:sz w:val="24"/>
          <w:szCs w:val="24"/>
        </w:rPr>
        <w:t xml:space="preserve">kapitalne pomoći za </w:t>
      </w:r>
      <w:r w:rsidR="008F3DEB">
        <w:rPr>
          <w:rFonts w:cstheme="minorHAnsi"/>
          <w:sz w:val="24"/>
          <w:szCs w:val="24"/>
        </w:rPr>
        <w:t>Park „Velika graba“</w:t>
      </w:r>
      <w:r>
        <w:rPr>
          <w:rFonts w:cstheme="minorHAnsi"/>
          <w:sz w:val="24"/>
          <w:szCs w:val="24"/>
        </w:rPr>
        <w:t xml:space="preserve"> </w:t>
      </w:r>
      <w:r w:rsidR="009431B8">
        <w:rPr>
          <w:rFonts w:cstheme="minorHAnsi"/>
          <w:sz w:val="24"/>
          <w:szCs w:val="24"/>
        </w:rPr>
        <w:t>(Agencija za plaćanja u poljoprivredi)</w:t>
      </w:r>
      <w:r>
        <w:rPr>
          <w:rFonts w:cstheme="minorHAnsi"/>
          <w:sz w:val="24"/>
          <w:szCs w:val="24"/>
        </w:rPr>
        <w:t>.</w:t>
      </w:r>
    </w:p>
    <w:p w14:paraId="340E5D73" w14:textId="77777777" w:rsidR="008F3DEB" w:rsidRPr="00594B4E" w:rsidRDefault="008F3DEB" w:rsidP="00A96CB8">
      <w:pPr>
        <w:autoSpaceDE w:val="0"/>
        <w:autoSpaceDN w:val="0"/>
        <w:adjustRightInd w:val="0"/>
        <w:spacing w:after="0" w:line="240" w:lineRule="auto"/>
        <w:jc w:val="both"/>
        <w:rPr>
          <w:rFonts w:cstheme="minorHAnsi"/>
          <w:sz w:val="24"/>
          <w:szCs w:val="24"/>
        </w:rPr>
      </w:pPr>
    </w:p>
    <w:p w14:paraId="59BB7D51" w14:textId="3F75CB5C" w:rsidR="008F3DEB" w:rsidRPr="00594B4E" w:rsidRDefault="008F3DEB" w:rsidP="008F3DEB">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Prihodi od imovine</w:t>
      </w:r>
      <w:r w:rsidRPr="00594B4E">
        <w:rPr>
          <w:rFonts w:cstheme="minorHAnsi"/>
          <w:sz w:val="24"/>
          <w:szCs w:val="24"/>
        </w:rPr>
        <w:t xml:space="preserve"> (</w:t>
      </w:r>
      <w:r>
        <w:rPr>
          <w:rFonts w:cstheme="minorHAnsi"/>
          <w:sz w:val="24"/>
          <w:szCs w:val="24"/>
        </w:rPr>
        <w:t>64</w:t>
      </w:r>
      <w:r w:rsidRPr="00594B4E">
        <w:rPr>
          <w:rFonts w:cstheme="minorHAnsi"/>
          <w:sz w:val="24"/>
          <w:szCs w:val="24"/>
        </w:rPr>
        <w:t xml:space="preserve">) ostvareni su u iznosu od </w:t>
      </w:r>
      <w:r>
        <w:rPr>
          <w:rFonts w:cstheme="minorHAnsi"/>
          <w:sz w:val="24"/>
          <w:szCs w:val="24"/>
        </w:rPr>
        <w:t>921.233,62</w:t>
      </w:r>
      <w:r w:rsidRPr="00594B4E">
        <w:rPr>
          <w:rFonts w:cstheme="minorHAnsi"/>
          <w:sz w:val="24"/>
          <w:szCs w:val="24"/>
        </w:rPr>
        <w:t xml:space="preserve"> kn ili </w:t>
      </w:r>
      <w:r>
        <w:rPr>
          <w:rFonts w:cstheme="minorHAnsi"/>
          <w:sz w:val="24"/>
          <w:szCs w:val="24"/>
        </w:rPr>
        <w:t>24,4</w:t>
      </w:r>
      <w:r w:rsidRPr="00594B4E">
        <w:rPr>
          <w:rFonts w:cstheme="minorHAnsi"/>
          <w:sz w:val="24"/>
          <w:szCs w:val="24"/>
        </w:rPr>
        <w:t xml:space="preserve">% </w:t>
      </w:r>
      <w:r>
        <w:rPr>
          <w:rFonts w:cstheme="minorHAnsi"/>
          <w:sz w:val="24"/>
          <w:szCs w:val="24"/>
        </w:rPr>
        <w:t>manje</w:t>
      </w:r>
      <w:r w:rsidRPr="00594B4E">
        <w:rPr>
          <w:rFonts w:cstheme="minorHAnsi"/>
          <w:sz w:val="24"/>
          <w:szCs w:val="24"/>
        </w:rPr>
        <w:t xml:space="preserve"> nego </w:t>
      </w:r>
      <w:r>
        <w:rPr>
          <w:rFonts w:cstheme="minorHAnsi"/>
          <w:sz w:val="24"/>
          <w:szCs w:val="24"/>
        </w:rPr>
        <w:t xml:space="preserve">u istom razdoblju </w:t>
      </w:r>
      <w:r w:rsidRPr="00594B4E">
        <w:rPr>
          <w:rFonts w:cstheme="minorHAnsi"/>
          <w:sz w:val="24"/>
          <w:szCs w:val="24"/>
        </w:rPr>
        <w:t>prethodne godine</w:t>
      </w:r>
      <w:r>
        <w:rPr>
          <w:rFonts w:cstheme="minorHAnsi"/>
          <w:sz w:val="24"/>
          <w:szCs w:val="24"/>
        </w:rPr>
        <w:t>, ponajprije zbog manjih naknada za korištenje nefinancijske imovine</w:t>
      </w:r>
      <w:r w:rsidRPr="00594B4E">
        <w:rPr>
          <w:rFonts w:cstheme="minorHAnsi"/>
          <w:sz w:val="24"/>
          <w:szCs w:val="24"/>
        </w:rPr>
        <w:t>.</w:t>
      </w:r>
      <w:r>
        <w:rPr>
          <w:rFonts w:cstheme="minorHAnsi"/>
          <w:sz w:val="24"/>
          <w:szCs w:val="24"/>
        </w:rPr>
        <w:t xml:space="preserve"> </w:t>
      </w:r>
    </w:p>
    <w:p w14:paraId="28335E83" w14:textId="77777777" w:rsidR="00237220" w:rsidRPr="00594B4E" w:rsidRDefault="00237220" w:rsidP="00A66924">
      <w:pPr>
        <w:autoSpaceDE w:val="0"/>
        <w:autoSpaceDN w:val="0"/>
        <w:adjustRightInd w:val="0"/>
        <w:spacing w:after="0" w:line="240" w:lineRule="auto"/>
        <w:jc w:val="both"/>
        <w:rPr>
          <w:rFonts w:cstheme="minorHAnsi"/>
          <w:i/>
          <w:sz w:val="24"/>
          <w:szCs w:val="24"/>
          <w:u w:val="single"/>
        </w:rPr>
      </w:pPr>
    </w:p>
    <w:p w14:paraId="243E1BA8" w14:textId="7A79F621" w:rsidR="008F3DEB" w:rsidRPr="00594B4E" w:rsidRDefault="008F3DEB" w:rsidP="008F3DEB">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Prihodi od financijske imovine</w:t>
      </w:r>
      <w:r w:rsidRPr="00594B4E">
        <w:rPr>
          <w:rFonts w:cstheme="minorHAnsi"/>
          <w:sz w:val="24"/>
          <w:szCs w:val="24"/>
        </w:rPr>
        <w:t xml:space="preserve"> (</w:t>
      </w:r>
      <w:r>
        <w:rPr>
          <w:rFonts w:cstheme="minorHAnsi"/>
          <w:sz w:val="24"/>
          <w:szCs w:val="24"/>
        </w:rPr>
        <w:t>641</w:t>
      </w:r>
      <w:r w:rsidRPr="00594B4E">
        <w:rPr>
          <w:rFonts w:cstheme="minorHAnsi"/>
          <w:sz w:val="24"/>
          <w:szCs w:val="24"/>
        </w:rPr>
        <w:t xml:space="preserve">) ostvareni su u iznosu od </w:t>
      </w:r>
      <w:r>
        <w:rPr>
          <w:rFonts w:cstheme="minorHAnsi"/>
          <w:sz w:val="24"/>
          <w:szCs w:val="24"/>
        </w:rPr>
        <w:t>33,10</w:t>
      </w:r>
      <w:r w:rsidRPr="00594B4E">
        <w:rPr>
          <w:rFonts w:cstheme="minorHAnsi"/>
          <w:sz w:val="24"/>
          <w:szCs w:val="24"/>
        </w:rPr>
        <w:t xml:space="preserve"> kn što je za </w:t>
      </w:r>
      <w:r>
        <w:rPr>
          <w:rFonts w:cstheme="minorHAnsi"/>
          <w:sz w:val="24"/>
          <w:szCs w:val="24"/>
        </w:rPr>
        <w:t>57,6</w:t>
      </w:r>
      <w:r w:rsidRPr="00594B4E">
        <w:rPr>
          <w:rFonts w:cstheme="minorHAnsi"/>
          <w:sz w:val="24"/>
          <w:szCs w:val="24"/>
        </w:rPr>
        <w:t xml:space="preserve">% </w:t>
      </w:r>
      <w:r>
        <w:rPr>
          <w:rFonts w:cstheme="minorHAnsi"/>
          <w:sz w:val="24"/>
          <w:szCs w:val="24"/>
        </w:rPr>
        <w:t>više</w:t>
      </w:r>
      <w:r w:rsidRPr="00594B4E">
        <w:rPr>
          <w:rFonts w:cstheme="minorHAnsi"/>
          <w:sz w:val="24"/>
          <w:szCs w:val="24"/>
        </w:rPr>
        <w:t xml:space="preserve"> nego prethodne godine, a odnosi</w:t>
      </w:r>
      <w:r>
        <w:rPr>
          <w:rFonts w:cstheme="minorHAnsi"/>
          <w:sz w:val="24"/>
          <w:szCs w:val="24"/>
        </w:rPr>
        <w:t xml:space="preserve"> se</w:t>
      </w:r>
      <w:r w:rsidRPr="00594B4E">
        <w:rPr>
          <w:rFonts w:cstheme="minorHAnsi"/>
          <w:sz w:val="24"/>
          <w:szCs w:val="24"/>
        </w:rPr>
        <w:t xml:space="preserve"> na kamate na depozite po viđenju.</w:t>
      </w:r>
      <w:r>
        <w:rPr>
          <w:rFonts w:cstheme="minorHAnsi"/>
          <w:sz w:val="24"/>
          <w:szCs w:val="24"/>
        </w:rPr>
        <w:t xml:space="preserve"> Razlog tome jest što je banka kamate od 2022. godine pripisala s 31.12.2022., a ne s 01.01.2023. kao što je to bila praksa prijašnjih godina (odnosno u 2022. godini su kamate od 2021. i 2022.).</w:t>
      </w:r>
    </w:p>
    <w:p w14:paraId="7DB7B739" w14:textId="77777777" w:rsidR="008F3DEB" w:rsidRPr="00594B4E" w:rsidRDefault="008F3DEB" w:rsidP="008F3DEB">
      <w:pPr>
        <w:autoSpaceDE w:val="0"/>
        <w:autoSpaceDN w:val="0"/>
        <w:adjustRightInd w:val="0"/>
        <w:spacing w:after="0" w:line="240" w:lineRule="auto"/>
        <w:jc w:val="both"/>
        <w:rPr>
          <w:rFonts w:cstheme="minorHAnsi"/>
          <w:sz w:val="24"/>
          <w:szCs w:val="24"/>
        </w:rPr>
      </w:pPr>
    </w:p>
    <w:p w14:paraId="0BFCF295" w14:textId="4C5AC7C3" w:rsidR="008F3DEB" w:rsidRPr="00594B4E" w:rsidRDefault="008F3DEB" w:rsidP="008F3DEB">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Prihodi od nefinancijske imovine</w:t>
      </w:r>
      <w:r w:rsidRPr="00594B4E">
        <w:rPr>
          <w:rFonts w:cstheme="minorHAnsi"/>
          <w:sz w:val="24"/>
          <w:szCs w:val="24"/>
        </w:rPr>
        <w:t xml:space="preserve"> (</w:t>
      </w:r>
      <w:r>
        <w:rPr>
          <w:rFonts w:cstheme="minorHAnsi"/>
          <w:sz w:val="24"/>
          <w:szCs w:val="24"/>
        </w:rPr>
        <w:t>642</w:t>
      </w:r>
      <w:r w:rsidRPr="00594B4E">
        <w:rPr>
          <w:rFonts w:cstheme="minorHAnsi"/>
          <w:sz w:val="24"/>
          <w:szCs w:val="24"/>
        </w:rPr>
        <w:t xml:space="preserve">) ostvareni su u iznosu </w:t>
      </w:r>
      <w:r>
        <w:rPr>
          <w:rFonts w:cstheme="minorHAnsi"/>
          <w:sz w:val="24"/>
          <w:szCs w:val="24"/>
        </w:rPr>
        <w:t>od 921.200,52</w:t>
      </w:r>
      <w:r w:rsidRPr="00594B4E">
        <w:rPr>
          <w:rFonts w:cstheme="minorHAnsi"/>
          <w:sz w:val="24"/>
          <w:szCs w:val="24"/>
        </w:rPr>
        <w:t xml:space="preserve"> kn ili </w:t>
      </w:r>
      <w:r>
        <w:rPr>
          <w:rFonts w:cstheme="minorHAnsi"/>
          <w:sz w:val="24"/>
          <w:szCs w:val="24"/>
        </w:rPr>
        <w:t>24,4</w:t>
      </w:r>
      <w:r w:rsidRPr="00594B4E">
        <w:rPr>
          <w:rFonts w:cstheme="minorHAnsi"/>
          <w:sz w:val="24"/>
          <w:szCs w:val="24"/>
        </w:rPr>
        <w:t xml:space="preserve">% </w:t>
      </w:r>
      <w:r>
        <w:rPr>
          <w:rFonts w:cstheme="minorHAnsi"/>
          <w:sz w:val="24"/>
          <w:szCs w:val="24"/>
        </w:rPr>
        <w:t>manje</w:t>
      </w:r>
      <w:r w:rsidRPr="00594B4E">
        <w:rPr>
          <w:rFonts w:cstheme="minorHAnsi"/>
          <w:sz w:val="24"/>
          <w:szCs w:val="24"/>
        </w:rPr>
        <w:t xml:space="preserve"> u  odnosu na</w:t>
      </w:r>
      <w:r>
        <w:rPr>
          <w:rFonts w:cstheme="minorHAnsi"/>
          <w:sz w:val="24"/>
          <w:szCs w:val="24"/>
        </w:rPr>
        <w:t xml:space="preserve"> isto razdoblje </w:t>
      </w:r>
      <w:r w:rsidRPr="00594B4E">
        <w:rPr>
          <w:rFonts w:cstheme="minorHAnsi"/>
          <w:sz w:val="24"/>
          <w:szCs w:val="24"/>
        </w:rPr>
        <w:t>prethodn</w:t>
      </w:r>
      <w:r>
        <w:rPr>
          <w:rFonts w:cstheme="minorHAnsi"/>
          <w:sz w:val="24"/>
          <w:szCs w:val="24"/>
        </w:rPr>
        <w:t>e</w:t>
      </w:r>
      <w:r w:rsidRPr="00594B4E">
        <w:rPr>
          <w:rFonts w:cstheme="minorHAnsi"/>
          <w:sz w:val="24"/>
          <w:szCs w:val="24"/>
        </w:rPr>
        <w:t xml:space="preserve"> godin</w:t>
      </w:r>
      <w:r>
        <w:rPr>
          <w:rFonts w:cstheme="minorHAnsi"/>
          <w:sz w:val="24"/>
          <w:szCs w:val="24"/>
        </w:rPr>
        <w:t>e</w:t>
      </w:r>
      <w:r w:rsidRPr="00594B4E">
        <w:rPr>
          <w:rFonts w:cstheme="minorHAnsi"/>
          <w:sz w:val="24"/>
          <w:szCs w:val="24"/>
        </w:rPr>
        <w:t>. Najznačajniji prihodi od nefinancijske imovine su prihodi od naknade za korištenje nefinancijske imovine (naknada za korištenje prostora elektrana</w:t>
      </w:r>
      <w:r>
        <w:rPr>
          <w:rFonts w:cstheme="minorHAnsi"/>
          <w:sz w:val="24"/>
          <w:szCs w:val="24"/>
        </w:rPr>
        <w:t xml:space="preserve"> – smanjeni su jer je početkom godine ispražnjeno akumulaciono jezero zbog obnove pa je bila manja proizvodnja električne energije</w:t>
      </w:r>
      <w:r w:rsidRPr="00594B4E">
        <w:rPr>
          <w:rFonts w:cstheme="minorHAnsi"/>
          <w:sz w:val="24"/>
          <w:szCs w:val="24"/>
        </w:rPr>
        <w:t>).</w:t>
      </w:r>
    </w:p>
    <w:p w14:paraId="737D9713" w14:textId="77777777" w:rsidR="0057264B" w:rsidRPr="00594B4E" w:rsidRDefault="0057264B" w:rsidP="00A66924">
      <w:pPr>
        <w:autoSpaceDE w:val="0"/>
        <w:autoSpaceDN w:val="0"/>
        <w:adjustRightInd w:val="0"/>
        <w:spacing w:after="0" w:line="240" w:lineRule="auto"/>
        <w:jc w:val="both"/>
        <w:rPr>
          <w:rFonts w:cstheme="minorHAnsi"/>
          <w:sz w:val="24"/>
          <w:szCs w:val="24"/>
        </w:rPr>
      </w:pPr>
    </w:p>
    <w:p w14:paraId="53A49708" w14:textId="1698743E" w:rsidR="001920CD" w:rsidRPr="00594B4E" w:rsidRDefault="001920CD" w:rsidP="001920CD">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Prihodi od upravnih i administrativnih pristojbi, pristojbi po posebnim propisima i naknade</w:t>
      </w:r>
      <w:r w:rsidRPr="00594B4E">
        <w:rPr>
          <w:rFonts w:cstheme="minorHAnsi"/>
          <w:sz w:val="24"/>
          <w:szCs w:val="24"/>
        </w:rPr>
        <w:t xml:space="preserve"> (</w:t>
      </w:r>
      <w:r>
        <w:rPr>
          <w:rFonts w:cstheme="minorHAnsi"/>
          <w:sz w:val="24"/>
          <w:szCs w:val="24"/>
        </w:rPr>
        <w:t>65</w:t>
      </w:r>
      <w:r w:rsidRPr="00594B4E">
        <w:rPr>
          <w:rFonts w:cstheme="minorHAnsi"/>
          <w:sz w:val="24"/>
          <w:szCs w:val="24"/>
        </w:rPr>
        <w:t xml:space="preserve">) ostvareni su u iznosu </w:t>
      </w:r>
      <w:r w:rsidR="003B0C60">
        <w:rPr>
          <w:rFonts w:cstheme="minorHAnsi"/>
          <w:sz w:val="24"/>
          <w:szCs w:val="24"/>
        </w:rPr>
        <w:t>545.817,14</w:t>
      </w:r>
      <w:r w:rsidRPr="00594B4E">
        <w:rPr>
          <w:rFonts w:cstheme="minorHAnsi"/>
          <w:sz w:val="24"/>
          <w:szCs w:val="24"/>
        </w:rPr>
        <w:t xml:space="preserve"> kn, što je za </w:t>
      </w:r>
      <w:r w:rsidR="003B0C60">
        <w:rPr>
          <w:rFonts w:cstheme="minorHAnsi"/>
          <w:sz w:val="24"/>
          <w:szCs w:val="24"/>
        </w:rPr>
        <w:t>26,6</w:t>
      </w:r>
      <w:r w:rsidRPr="00594B4E">
        <w:rPr>
          <w:rFonts w:cstheme="minorHAnsi"/>
          <w:sz w:val="24"/>
          <w:szCs w:val="24"/>
        </w:rPr>
        <w:t xml:space="preserve">% </w:t>
      </w:r>
      <w:r>
        <w:rPr>
          <w:rFonts w:cstheme="minorHAnsi"/>
          <w:sz w:val="24"/>
          <w:szCs w:val="24"/>
        </w:rPr>
        <w:t>manje</w:t>
      </w:r>
      <w:r w:rsidRPr="00594B4E">
        <w:rPr>
          <w:rFonts w:cstheme="minorHAnsi"/>
          <w:sz w:val="24"/>
          <w:szCs w:val="24"/>
        </w:rPr>
        <w:t xml:space="preserve"> u odnosu na prethodnu godinu. Najveće </w:t>
      </w:r>
      <w:r>
        <w:rPr>
          <w:rFonts w:cstheme="minorHAnsi"/>
          <w:sz w:val="24"/>
          <w:szCs w:val="24"/>
        </w:rPr>
        <w:t>smanjenje</w:t>
      </w:r>
      <w:r w:rsidRPr="00594B4E">
        <w:rPr>
          <w:rFonts w:cstheme="minorHAnsi"/>
          <w:sz w:val="24"/>
          <w:szCs w:val="24"/>
        </w:rPr>
        <w:t xml:space="preserve"> odnosi se na </w:t>
      </w:r>
      <w:r>
        <w:rPr>
          <w:rFonts w:cstheme="minorHAnsi"/>
          <w:sz w:val="24"/>
          <w:szCs w:val="24"/>
        </w:rPr>
        <w:t>smanjenje</w:t>
      </w:r>
      <w:r w:rsidRPr="00594B4E">
        <w:rPr>
          <w:rFonts w:cstheme="minorHAnsi"/>
          <w:sz w:val="24"/>
          <w:szCs w:val="24"/>
        </w:rPr>
        <w:t xml:space="preserve"> </w:t>
      </w:r>
      <w:r>
        <w:rPr>
          <w:rFonts w:cstheme="minorHAnsi"/>
          <w:sz w:val="24"/>
          <w:szCs w:val="24"/>
        </w:rPr>
        <w:t xml:space="preserve">komunalnih doprinosa </w:t>
      </w:r>
      <w:r w:rsidRPr="00594B4E">
        <w:rPr>
          <w:rFonts w:cstheme="minorHAnsi"/>
          <w:sz w:val="24"/>
          <w:szCs w:val="24"/>
        </w:rPr>
        <w:t>(</w:t>
      </w:r>
      <w:r>
        <w:rPr>
          <w:rFonts w:cstheme="minorHAnsi"/>
          <w:sz w:val="24"/>
          <w:szCs w:val="24"/>
        </w:rPr>
        <w:t>6531</w:t>
      </w:r>
      <w:r w:rsidRPr="00594B4E">
        <w:rPr>
          <w:rFonts w:cstheme="minorHAnsi"/>
          <w:sz w:val="24"/>
          <w:szCs w:val="24"/>
        </w:rPr>
        <w:t xml:space="preserve">) koji su </w:t>
      </w:r>
      <w:r>
        <w:rPr>
          <w:rFonts w:cstheme="minorHAnsi"/>
          <w:sz w:val="24"/>
          <w:szCs w:val="24"/>
        </w:rPr>
        <w:t>manji</w:t>
      </w:r>
      <w:r w:rsidRPr="00594B4E">
        <w:rPr>
          <w:rFonts w:cstheme="minorHAnsi"/>
          <w:sz w:val="24"/>
          <w:szCs w:val="24"/>
        </w:rPr>
        <w:t xml:space="preserve"> za </w:t>
      </w:r>
      <w:r w:rsidR="003B0C60">
        <w:rPr>
          <w:rFonts w:cstheme="minorHAnsi"/>
          <w:sz w:val="24"/>
          <w:szCs w:val="24"/>
        </w:rPr>
        <w:t>270.910,31</w:t>
      </w:r>
      <w:r>
        <w:rPr>
          <w:rFonts w:cstheme="minorHAnsi"/>
          <w:sz w:val="24"/>
          <w:szCs w:val="24"/>
        </w:rPr>
        <w:t xml:space="preserve"> </w:t>
      </w:r>
      <w:r w:rsidRPr="00594B4E">
        <w:rPr>
          <w:rFonts w:cstheme="minorHAnsi"/>
          <w:sz w:val="24"/>
          <w:szCs w:val="24"/>
        </w:rPr>
        <w:t xml:space="preserve">kn u odnosu na prethodnu godinu. </w:t>
      </w:r>
    </w:p>
    <w:p w14:paraId="6EA3CD1C" w14:textId="1B5A2800" w:rsidR="00237220" w:rsidRDefault="00237220" w:rsidP="00830527">
      <w:pPr>
        <w:autoSpaceDE w:val="0"/>
        <w:autoSpaceDN w:val="0"/>
        <w:adjustRightInd w:val="0"/>
        <w:spacing w:after="0" w:line="240" w:lineRule="auto"/>
        <w:jc w:val="both"/>
        <w:rPr>
          <w:rFonts w:cstheme="minorHAnsi"/>
          <w:sz w:val="24"/>
          <w:szCs w:val="24"/>
        </w:rPr>
      </w:pPr>
    </w:p>
    <w:p w14:paraId="724D70F7" w14:textId="1FA465A5" w:rsidR="003B0C60" w:rsidRPr="00594B4E" w:rsidRDefault="003B0C60" w:rsidP="003B0C60">
      <w:pPr>
        <w:autoSpaceDE w:val="0"/>
        <w:autoSpaceDN w:val="0"/>
        <w:adjustRightInd w:val="0"/>
        <w:spacing w:after="0" w:line="240" w:lineRule="auto"/>
        <w:jc w:val="both"/>
        <w:rPr>
          <w:rFonts w:cstheme="minorHAnsi"/>
          <w:sz w:val="24"/>
          <w:szCs w:val="24"/>
        </w:rPr>
      </w:pPr>
      <w:r w:rsidRPr="00AF049A">
        <w:rPr>
          <w:rFonts w:cstheme="minorHAnsi"/>
          <w:i/>
          <w:sz w:val="24"/>
          <w:szCs w:val="24"/>
          <w:u w:val="single"/>
        </w:rPr>
        <w:t xml:space="preserve">Prihodi </w:t>
      </w:r>
      <w:r>
        <w:rPr>
          <w:rFonts w:cstheme="minorHAnsi"/>
          <w:i/>
          <w:sz w:val="24"/>
          <w:szCs w:val="24"/>
          <w:u w:val="single"/>
        </w:rPr>
        <w:t>od prodaje proizvoda i robe te pruženih usluga i prihodi od donacija</w:t>
      </w:r>
      <w:r w:rsidRPr="005573E9">
        <w:rPr>
          <w:rFonts w:cstheme="minorHAnsi"/>
          <w:i/>
          <w:sz w:val="24"/>
          <w:szCs w:val="24"/>
        </w:rPr>
        <w:t xml:space="preserve"> </w:t>
      </w:r>
      <w:r w:rsidRPr="00594B4E">
        <w:rPr>
          <w:rFonts w:cstheme="minorHAnsi"/>
          <w:sz w:val="24"/>
          <w:szCs w:val="24"/>
        </w:rPr>
        <w:t>(</w:t>
      </w:r>
      <w:r>
        <w:rPr>
          <w:rFonts w:cstheme="minorHAnsi"/>
          <w:sz w:val="24"/>
          <w:szCs w:val="24"/>
        </w:rPr>
        <w:t>66</w:t>
      </w:r>
      <w:r w:rsidRPr="00594B4E">
        <w:rPr>
          <w:rFonts w:cstheme="minorHAnsi"/>
          <w:sz w:val="24"/>
          <w:szCs w:val="24"/>
        </w:rPr>
        <w:t xml:space="preserve">) ostvareni su u iznosu </w:t>
      </w:r>
      <w:r>
        <w:rPr>
          <w:rFonts w:cstheme="minorHAnsi"/>
          <w:sz w:val="24"/>
          <w:szCs w:val="24"/>
        </w:rPr>
        <w:t>41.934,45</w:t>
      </w:r>
      <w:r w:rsidRPr="00594B4E">
        <w:rPr>
          <w:rFonts w:cstheme="minorHAnsi"/>
          <w:sz w:val="24"/>
          <w:szCs w:val="24"/>
        </w:rPr>
        <w:t xml:space="preserve"> kn, </w:t>
      </w:r>
      <w:r>
        <w:rPr>
          <w:rFonts w:cstheme="minorHAnsi"/>
          <w:sz w:val="24"/>
          <w:szCs w:val="24"/>
        </w:rPr>
        <w:t>a odnose se na postotak od fakturirane i naplaćene naknade za uređenje voda.</w:t>
      </w:r>
    </w:p>
    <w:p w14:paraId="6CBD5792" w14:textId="0DE7023C" w:rsidR="00672AE7" w:rsidRPr="00594B4E" w:rsidRDefault="00672AE7" w:rsidP="00830527">
      <w:pPr>
        <w:autoSpaceDE w:val="0"/>
        <w:autoSpaceDN w:val="0"/>
        <w:adjustRightInd w:val="0"/>
        <w:spacing w:after="0" w:line="240" w:lineRule="auto"/>
        <w:jc w:val="both"/>
        <w:rPr>
          <w:rFonts w:cstheme="minorHAnsi"/>
          <w:sz w:val="24"/>
          <w:szCs w:val="24"/>
        </w:rPr>
      </w:pPr>
    </w:p>
    <w:p w14:paraId="56DA93BB" w14:textId="77777777" w:rsidR="00672AE7" w:rsidRPr="00594B4E" w:rsidRDefault="00672AE7" w:rsidP="00830527">
      <w:pPr>
        <w:autoSpaceDE w:val="0"/>
        <w:autoSpaceDN w:val="0"/>
        <w:adjustRightInd w:val="0"/>
        <w:spacing w:after="0" w:line="240" w:lineRule="auto"/>
        <w:jc w:val="both"/>
        <w:rPr>
          <w:rFonts w:cstheme="minorHAnsi"/>
          <w:sz w:val="24"/>
          <w:szCs w:val="24"/>
        </w:rPr>
      </w:pPr>
    </w:p>
    <w:p w14:paraId="5BAD2058" w14:textId="401F5E71" w:rsidR="00FE738F" w:rsidRPr="00594B4E" w:rsidRDefault="00FE738F" w:rsidP="00FE738F">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Bilješka broj </w:t>
      </w:r>
      <w:r w:rsidR="00AA054D" w:rsidRPr="00594B4E">
        <w:rPr>
          <w:rFonts w:cstheme="minorHAnsi"/>
          <w:b/>
          <w:sz w:val="24"/>
          <w:szCs w:val="24"/>
        </w:rPr>
        <w:t>9</w:t>
      </w:r>
      <w:r w:rsidRPr="00594B4E">
        <w:rPr>
          <w:rFonts w:cstheme="minorHAnsi"/>
          <w:b/>
          <w:sz w:val="24"/>
          <w:szCs w:val="24"/>
        </w:rPr>
        <w:t xml:space="preserve"> - RASHODI POSLOVANJA</w:t>
      </w:r>
      <w:r w:rsidR="009E3383">
        <w:rPr>
          <w:rFonts w:cstheme="minorHAnsi"/>
          <w:b/>
          <w:sz w:val="24"/>
          <w:szCs w:val="24"/>
        </w:rPr>
        <w:t xml:space="preserve"> (3)</w:t>
      </w:r>
    </w:p>
    <w:p w14:paraId="5996794A" w14:textId="506C75DC" w:rsidR="00081A54" w:rsidRPr="00594B4E" w:rsidRDefault="00081A54" w:rsidP="00081A54">
      <w:pPr>
        <w:autoSpaceDE w:val="0"/>
        <w:autoSpaceDN w:val="0"/>
        <w:adjustRightInd w:val="0"/>
        <w:spacing w:after="0" w:line="240" w:lineRule="auto"/>
        <w:jc w:val="both"/>
        <w:rPr>
          <w:rFonts w:cstheme="minorHAnsi"/>
          <w:sz w:val="24"/>
          <w:szCs w:val="24"/>
        </w:rPr>
      </w:pPr>
      <w:r w:rsidRPr="00594B4E">
        <w:rPr>
          <w:rFonts w:cstheme="minorHAnsi"/>
          <w:sz w:val="24"/>
          <w:szCs w:val="24"/>
        </w:rPr>
        <w:t>Rashodi poslovanja (</w:t>
      </w:r>
      <w:r>
        <w:rPr>
          <w:rFonts w:cstheme="minorHAnsi"/>
          <w:sz w:val="24"/>
          <w:szCs w:val="24"/>
        </w:rPr>
        <w:t>3</w:t>
      </w:r>
      <w:r w:rsidRPr="00594B4E">
        <w:rPr>
          <w:rFonts w:cstheme="minorHAnsi"/>
          <w:sz w:val="24"/>
          <w:szCs w:val="24"/>
        </w:rPr>
        <w:t xml:space="preserve">) ostvareni su u ukupnom iznosu od </w:t>
      </w:r>
      <w:r>
        <w:rPr>
          <w:rFonts w:cstheme="minorHAnsi"/>
          <w:sz w:val="24"/>
          <w:szCs w:val="24"/>
        </w:rPr>
        <w:t xml:space="preserve">9.749.640,39 </w:t>
      </w:r>
      <w:r w:rsidRPr="00594B4E">
        <w:rPr>
          <w:rFonts w:cstheme="minorHAnsi"/>
          <w:sz w:val="24"/>
          <w:szCs w:val="24"/>
        </w:rPr>
        <w:t xml:space="preserve">kn, </w:t>
      </w:r>
      <w:r>
        <w:rPr>
          <w:rFonts w:cstheme="minorHAnsi"/>
          <w:sz w:val="24"/>
          <w:szCs w:val="24"/>
        </w:rPr>
        <w:t>što je za 19,3</w:t>
      </w:r>
      <w:r w:rsidRPr="00594B4E">
        <w:rPr>
          <w:rFonts w:cstheme="minorHAnsi"/>
          <w:sz w:val="24"/>
          <w:szCs w:val="24"/>
        </w:rPr>
        <w:t xml:space="preserve">% </w:t>
      </w:r>
      <w:r>
        <w:rPr>
          <w:rFonts w:cstheme="minorHAnsi"/>
          <w:sz w:val="24"/>
          <w:szCs w:val="24"/>
        </w:rPr>
        <w:t>više</w:t>
      </w:r>
      <w:r w:rsidRPr="00594B4E">
        <w:rPr>
          <w:rFonts w:cstheme="minorHAnsi"/>
          <w:sz w:val="24"/>
          <w:szCs w:val="24"/>
        </w:rPr>
        <w:t xml:space="preserve"> u odnosu na </w:t>
      </w:r>
      <w:r>
        <w:rPr>
          <w:rFonts w:cstheme="minorHAnsi"/>
          <w:sz w:val="24"/>
          <w:szCs w:val="24"/>
        </w:rPr>
        <w:t xml:space="preserve">isto razdoblje </w:t>
      </w:r>
      <w:r w:rsidRPr="00594B4E">
        <w:rPr>
          <w:rFonts w:cstheme="minorHAnsi"/>
          <w:sz w:val="24"/>
          <w:szCs w:val="24"/>
        </w:rPr>
        <w:t>prethodn</w:t>
      </w:r>
      <w:r>
        <w:rPr>
          <w:rFonts w:cstheme="minorHAnsi"/>
          <w:sz w:val="24"/>
          <w:szCs w:val="24"/>
        </w:rPr>
        <w:t>e</w:t>
      </w:r>
      <w:r w:rsidRPr="00594B4E">
        <w:rPr>
          <w:rFonts w:cstheme="minorHAnsi"/>
          <w:sz w:val="24"/>
          <w:szCs w:val="24"/>
        </w:rPr>
        <w:t xml:space="preserve"> godin</w:t>
      </w:r>
      <w:r>
        <w:rPr>
          <w:rFonts w:cstheme="minorHAnsi"/>
          <w:sz w:val="24"/>
          <w:szCs w:val="24"/>
        </w:rPr>
        <w:t>e, odnosno u apsolutnom iznosu rashodi poslovanja veći su za 1.576.212,39 kn.</w:t>
      </w:r>
    </w:p>
    <w:p w14:paraId="4D0CDEE9" w14:textId="31957C02" w:rsidR="00830527" w:rsidRPr="00594B4E" w:rsidRDefault="00830527" w:rsidP="00FE738F">
      <w:pPr>
        <w:autoSpaceDE w:val="0"/>
        <w:autoSpaceDN w:val="0"/>
        <w:adjustRightInd w:val="0"/>
        <w:spacing w:after="0" w:line="240" w:lineRule="auto"/>
        <w:jc w:val="both"/>
        <w:rPr>
          <w:rFonts w:cstheme="minorHAnsi"/>
          <w:sz w:val="24"/>
          <w:szCs w:val="24"/>
        </w:rPr>
      </w:pPr>
    </w:p>
    <w:p w14:paraId="15E02A35" w14:textId="6555C0D6" w:rsidR="002149AC" w:rsidRDefault="00081A54" w:rsidP="002149AC">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Rashodi za zaposlene</w:t>
      </w:r>
      <w:r w:rsidRPr="00594B4E">
        <w:rPr>
          <w:rFonts w:cstheme="minorHAnsi"/>
          <w:sz w:val="24"/>
          <w:szCs w:val="24"/>
        </w:rPr>
        <w:t xml:space="preserve"> (</w:t>
      </w:r>
      <w:r>
        <w:rPr>
          <w:rFonts w:cstheme="minorHAnsi"/>
          <w:sz w:val="24"/>
          <w:szCs w:val="24"/>
        </w:rPr>
        <w:t>31</w:t>
      </w:r>
      <w:r w:rsidRPr="00594B4E">
        <w:rPr>
          <w:rFonts w:cstheme="minorHAnsi"/>
          <w:sz w:val="24"/>
          <w:szCs w:val="24"/>
        </w:rPr>
        <w:t xml:space="preserve">) ostvareni su u iznosu </w:t>
      </w:r>
      <w:r>
        <w:rPr>
          <w:rFonts w:cstheme="minorHAnsi"/>
          <w:sz w:val="24"/>
          <w:szCs w:val="24"/>
        </w:rPr>
        <w:t xml:space="preserve">od 1.333.277,80 </w:t>
      </w:r>
      <w:r w:rsidRPr="00594B4E">
        <w:rPr>
          <w:rFonts w:cstheme="minorHAnsi"/>
          <w:sz w:val="24"/>
          <w:szCs w:val="24"/>
        </w:rPr>
        <w:t>kn i u odnosu na</w:t>
      </w:r>
      <w:r>
        <w:rPr>
          <w:rFonts w:cstheme="minorHAnsi"/>
          <w:sz w:val="24"/>
          <w:szCs w:val="24"/>
        </w:rPr>
        <w:t xml:space="preserve"> isto razdoblje </w:t>
      </w:r>
      <w:r w:rsidRPr="00594B4E">
        <w:rPr>
          <w:rFonts w:cstheme="minorHAnsi"/>
          <w:sz w:val="24"/>
          <w:szCs w:val="24"/>
        </w:rPr>
        <w:t xml:space="preserve"> prethodn</w:t>
      </w:r>
      <w:r>
        <w:rPr>
          <w:rFonts w:cstheme="minorHAnsi"/>
          <w:sz w:val="24"/>
          <w:szCs w:val="24"/>
        </w:rPr>
        <w:t>e</w:t>
      </w:r>
      <w:r w:rsidRPr="00594B4E">
        <w:rPr>
          <w:rFonts w:cstheme="minorHAnsi"/>
          <w:sz w:val="24"/>
          <w:szCs w:val="24"/>
        </w:rPr>
        <w:t xml:space="preserve"> godin</w:t>
      </w:r>
      <w:r>
        <w:rPr>
          <w:rFonts w:cstheme="minorHAnsi"/>
          <w:sz w:val="24"/>
          <w:szCs w:val="24"/>
        </w:rPr>
        <w:t>e</w:t>
      </w:r>
      <w:r w:rsidRPr="00594B4E">
        <w:rPr>
          <w:rFonts w:cstheme="minorHAnsi"/>
          <w:sz w:val="24"/>
          <w:szCs w:val="24"/>
        </w:rPr>
        <w:t xml:space="preserve"> bilježe </w:t>
      </w:r>
      <w:r>
        <w:rPr>
          <w:rFonts w:cstheme="minorHAnsi"/>
          <w:sz w:val="24"/>
          <w:szCs w:val="24"/>
        </w:rPr>
        <w:t>rast od 3,4</w:t>
      </w:r>
      <w:r w:rsidRPr="00594B4E">
        <w:rPr>
          <w:rFonts w:cstheme="minorHAnsi"/>
          <w:sz w:val="24"/>
          <w:szCs w:val="24"/>
        </w:rPr>
        <w:t xml:space="preserve">%. Rashodi za zaposlene obuhvaćaju plaće, doprinose na plaće i ostale rashode za zaposlene u općinskoj upravi. </w:t>
      </w:r>
      <w:r>
        <w:rPr>
          <w:rFonts w:cstheme="minorHAnsi"/>
          <w:sz w:val="24"/>
          <w:szCs w:val="24"/>
        </w:rPr>
        <w:t>Spomenuti rashodi bilježe neznatan rast u odnosu na prethodnu godinu iz razloga što je ostao isti broj zaposlenih, eventualna razlika može se pripisati povećanju osnovice za izračun plaće te povećanju koeficijenta dvojici namještenika</w:t>
      </w:r>
      <w:r w:rsidRPr="00594B4E">
        <w:rPr>
          <w:rFonts w:cstheme="minorHAnsi"/>
          <w:sz w:val="24"/>
          <w:szCs w:val="24"/>
        </w:rPr>
        <w:t>.</w:t>
      </w:r>
    </w:p>
    <w:p w14:paraId="1EB6651B" w14:textId="77777777" w:rsidR="00081A54" w:rsidRPr="00594B4E" w:rsidRDefault="00081A54" w:rsidP="002149AC">
      <w:pPr>
        <w:autoSpaceDE w:val="0"/>
        <w:autoSpaceDN w:val="0"/>
        <w:adjustRightInd w:val="0"/>
        <w:spacing w:after="0" w:line="240" w:lineRule="auto"/>
        <w:jc w:val="both"/>
        <w:rPr>
          <w:rFonts w:cstheme="minorHAnsi"/>
          <w:sz w:val="24"/>
          <w:szCs w:val="24"/>
        </w:rPr>
      </w:pPr>
    </w:p>
    <w:p w14:paraId="73588167" w14:textId="0F2DAF91" w:rsidR="002149AC" w:rsidRDefault="00081A54" w:rsidP="002149AC">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lastRenderedPageBreak/>
        <w:t>Materijalni rashodi</w:t>
      </w:r>
      <w:r w:rsidRPr="00594B4E">
        <w:rPr>
          <w:rFonts w:cstheme="minorHAnsi"/>
          <w:sz w:val="24"/>
          <w:szCs w:val="24"/>
        </w:rPr>
        <w:t xml:space="preserve"> (</w:t>
      </w:r>
      <w:r>
        <w:rPr>
          <w:rFonts w:cstheme="minorHAnsi"/>
          <w:sz w:val="24"/>
          <w:szCs w:val="24"/>
        </w:rPr>
        <w:t>32</w:t>
      </w:r>
      <w:r w:rsidRPr="00594B4E">
        <w:rPr>
          <w:rFonts w:cstheme="minorHAnsi"/>
          <w:sz w:val="24"/>
          <w:szCs w:val="24"/>
        </w:rPr>
        <w:t xml:space="preserve">) ostvareni su u iznosu </w:t>
      </w:r>
      <w:r>
        <w:rPr>
          <w:rFonts w:cstheme="minorHAnsi"/>
          <w:sz w:val="24"/>
          <w:szCs w:val="24"/>
        </w:rPr>
        <w:t xml:space="preserve">od 2.919.711,38 </w:t>
      </w:r>
      <w:r w:rsidRPr="00594B4E">
        <w:rPr>
          <w:rFonts w:cstheme="minorHAnsi"/>
          <w:sz w:val="24"/>
          <w:szCs w:val="24"/>
        </w:rPr>
        <w:t xml:space="preserve">kn i u odnosu na </w:t>
      </w:r>
      <w:r>
        <w:rPr>
          <w:rFonts w:cstheme="minorHAnsi"/>
          <w:sz w:val="24"/>
          <w:szCs w:val="24"/>
        </w:rPr>
        <w:t xml:space="preserve">isto razdoblje </w:t>
      </w:r>
      <w:r w:rsidRPr="00594B4E">
        <w:rPr>
          <w:rFonts w:cstheme="minorHAnsi"/>
          <w:sz w:val="24"/>
          <w:szCs w:val="24"/>
        </w:rPr>
        <w:t>prethodn</w:t>
      </w:r>
      <w:r>
        <w:rPr>
          <w:rFonts w:cstheme="minorHAnsi"/>
          <w:sz w:val="24"/>
          <w:szCs w:val="24"/>
        </w:rPr>
        <w:t>e</w:t>
      </w:r>
      <w:r w:rsidRPr="00594B4E">
        <w:rPr>
          <w:rFonts w:cstheme="minorHAnsi"/>
          <w:sz w:val="24"/>
          <w:szCs w:val="24"/>
        </w:rPr>
        <w:t xml:space="preserve"> godin</w:t>
      </w:r>
      <w:r>
        <w:rPr>
          <w:rFonts w:cstheme="minorHAnsi"/>
          <w:sz w:val="24"/>
          <w:szCs w:val="24"/>
        </w:rPr>
        <w:t>e</w:t>
      </w:r>
      <w:r w:rsidRPr="00594B4E">
        <w:rPr>
          <w:rFonts w:cstheme="minorHAnsi"/>
          <w:sz w:val="24"/>
          <w:szCs w:val="24"/>
        </w:rPr>
        <w:t xml:space="preserve"> </w:t>
      </w:r>
      <w:r>
        <w:rPr>
          <w:rFonts w:cstheme="minorHAnsi"/>
          <w:sz w:val="24"/>
          <w:szCs w:val="24"/>
        </w:rPr>
        <w:t>povećani su za 22,8</w:t>
      </w:r>
      <w:r w:rsidRPr="00594B4E">
        <w:rPr>
          <w:rFonts w:cstheme="minorHAnsi"/>
          <w:sz w:val="24"/>
          <w:szCs w:val="24"/>
        </w:rPr>
        <w:t xml:space="preserve">%. Odnose se na rashode za redovno poslovanje i rashode za izvršavanje programskih aktivnosti općinske uprave. </w:t>
      </w:r>
      <w:r>
        <w:rPr>
          <w:rFonts w:cstheme="minorHAnsi"/>
          <w:sz w:val="24"/>
          <w:szCs w:val="24"/>
        </w:rPr>
        <w:t>Naknade troškova zaposlenima (321) su se povećale za 64,1% u odnosu na prethodnu godinu, a ti troškovi se odnose na službena putovanja, naknade za prijevoz, stručno usavršavanje zaposlenika te korištenje automobila u službene svrhe. Rashodi za materijal i energiju (322) su se povećali za 44,6%, a odnose se na povećanje troškova električne energije, plina i benzina. Rashodi za usluge (323) su povećani za 36,5% u odnosu na prošlu godinu, a povećanje se najvećim dijelom odnosi na troškove komunalnih usluga (3234) - povećanje za 77,3% zbog troškova održavanja i zbrinjavanja otpada s groblja, povećanja troškova odvoza smeća, vode, rušenja stabala i sl., zakupnine i najamnine (3235) - povećanje za 64,9% zbog povećanja troškova zbrinjavanja komunalnog otpada, intelektualne i osobne usluge (3237) - povećanje za 36,3% zbog geodetsko-katastarskih usluga, autorskog honorara i sl., računalne usluge (3238) - povećanje za 33,3% zbog implementacije eura kao službene valute u informacijski sustav te ostale usluge (3239) - povećanje za 47,1 zbog većih troškova uređenja prostora, filma i izrade fotografija, grafičkih i tiskarskih usluga i drugo. Najveće smanjenje u sklopu ovih rashoda odnosi se na ostale nespomenute rashode poslovanja (329) u iznosu od 157.750,68 kn što je u odnosu na prošlu godinu smanjenje za 27,5%, a razlog smanjenja je u smanjenju naknada za rad predstavničkih i izvršnih tijela, povjerenstava i slično (naknada predsjedniku OV je smanjena za pola te su prošle godine bili izbori gdje su isplaćena sredstva za biračke odbore, općinsko izborno povjerenstvo i stručne službe).</w:t>
      </w:r>
    </w:p>
    <w:p w14:paraId="699490C8" w14:textId="77777777" w:rsidR="009C1A8A" w:rsidRPr="00594B4E" w:rsidRDefault="009C1A8A" w:rsidP="002149AC">
      <w:pPr>
        <w:autoSpaceDE w:val="0"/>
        <w:autoSpaceDN w:val="0"/>
        <w:adjustRightInd w:val="0"/>
        <w:spacing w:after="0" w:line="240" w:lineRule="auto"/>
        <w:jc w:val="both"/>
        <w:rPr>
          <w:rFonts w:cstheme="minorHAnsi"/>
          <w:sz w:val="24"/>
          <w:szCs w:val="24"/>
        </w:rPr>
      </w:pPr>
    </w:p>
    <w:p w14:paraId="24D05348" w14:textId="394E60D5" w:rsidR="00081A54" w:rsidRPr="00594B4E" w:rsidRDefault="00081A54" w:rsidP="00081A54">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Financijski rashodi</w:t>
      </w:r>
      <w:r w:rsidRPr="00594B4E">
        <w:rPr>
          <w:rFonts w:cstheme="minorHAnsi"/>
          <w:sz w:val="24"/>
          <w:szCs w:val="24"/>
        </w:rPr>
        <w:t xml:space="preserve"> (</w:t>
      </w:r>
      <w:r>
        <w:rPr>
          <w:rFonts w:cstheme="minorHAnsi"/>
          <w:sz w:val="24"/>
          <w:szCs w:val="24"/>
        </w:rPr>
        <w:t>34</w:t>
      </w:r>
      <w:r w:rsidRPr="00594B4E">
        <w:rPr>
          <w:rFonts w:cstheme="minorHAnsi"/>
          <w:sz w:val="24"/>
          <w:szCs w:val="24"/>
        </w:rPr>
        <w:t xml:space="preserve">) ostvareni su u iznosu </w:t>
      </w:r>
      <w:r>
        <w:rPr>
          <w:rFonts w:cstheme="minorHAnsi"/>
          <w:sz w:val="24"/>
          <w:szCs w:val="24"/>
        </w:rPr>
        <w:t xml:space="preserve">480.675,78 </w:t>
      </w:r>
      <w:r w:rsidRPr="00594B4E">
        <w:rPr>
          <w:rFonts w:cstheme="minorHAnsi"/>
          <w:sz w:val="24"/>
          <w:szCs w:val="24"/>
        </w:rPr>
        <w:t xml:space="preserve">kn i bilježe </w:t>
      </w:r>
      <w:r>
        <w:rPr>
          <w:rFonts w:cstheme="minorHAnsi"/>
          <w:sz w:val="24"/>
          <w:szCs w:val="24"/>
        </w:rPr>
        <w:t>rast od</w:t>
      </w:r>
      <w:r w:rsidRPr="00594B4E">
        <w:rPr>
          <w:rFonts w:cstheme="minorHAnsi"/>
          <w:sz w:val="24"/>
          <w:szCs w:val="24"/>
        </w:rPr>
        <w:t xml:space="preserve"> </w:t>
      </w:r>
      <w:r>
        <w:rPr>
          <w:rFonts w:cstheme="minorHAnsi"/>
          <w:sz w:val="24"/>
          <w:szCs w:val="24"/>
        </w:rPr>
        <w:t>98,7</w:t>
      </w:r>
      <w:r w:rsidRPr="00594B4E">
        <w:rPr>
          <w:rFonts w:cstheme="minorHAnsi"/>
          <w:sz w:val="24"/>
          <w:szCs w:val="24"/>
        </w:rPr>
        <w:t xml:space="preserve">% u odnosu na </w:t>
      </w:r>
      <w:r>
        <w:rPr>
          <w:rFonts w:cstheme="minorHAnsi"/>
          <w:sz w:val="24"/>
          <w:szCs w:val="24"/>
        </w:rPr>
        <w:t xml:space="preserve">isto razdoblje </w:t>
      </w:r>
      <w:r w:rsidRPr="00594B4E">
        <w:rPr>
          <w:rFonts w:cstheme="minorHAnsi"/>
          <w:sz w:val="24"/>
          <w:szCs w:val="24"/>
        </w:rPr>
        <w:t>prethodn</w:t>
      </w:r>
      <w:r>
        <w:rPr>
          <w:rFonts w:cstheme="minorHAnsi"/>
          <w:sz w:val="24"/>
          <w:szCs w:val="24"/>
        </w:rPr>
        <w:t>e</w:t>
      </w:r>
      <w:r w:rsidRPr="00594B4E">
        <w:rPr>
          <w:rFonts w:cstheme="minorHAnsi"/>
          <w:sz w:val="24"/>
          <w:szCs w:val="24"/>
        </w:rPr>
        <w:t xml:space="preserve"> godin</w:t>
      </w:r>
      <w:r>
        <w:rPr>
          <w:rFonts w:cstheme="minorHAnsi"/>
          <w:sz w:val="24"/>
          <w:szCs w:val="24"/>
        </w:rPr>
        <w:t>e</w:t>
      </w:r>
      <w:r w:rsidRPr="00594B4E">
        <w:rPr>
          <w:rFonts w:cstheme="minorHAnsi"/>
          <w:sz w:val="24"/>
          <w:szCs w:val="24"/>
        </w:rPr>
        <w:t>. Navedeni rashodi</w:t>
      </w:r>
      <w:r>
        <w:rPr>
          <w:rFonts w:cstheme="minorHAnsi"/>
          <w:sz w:val="24"/>
          <w:szCs w:val="24"/>
        </w:rPr>
        <w:t xml:space="preserve"> </w:t>
      </w:r>
      <w:r w:rsidRPr="00594B4E">
        <w:rPr>
          <w:rFonts w:cstheme="minorHAnsi"/>
          <w:sz w:val="24"/>
          <w:szCs w:val="24"/>
        </w:rPr>
        <w:t xml:space="preserve">se </w:t>
      </w:r>
      <w:r>
        <w:rPr>
          <w:rFonts w:cstheme="minorHAnsi"/>
          <w:sz w:val="24"/>
          <w:szCs w:val="24"/>
        </w:rPr>
        <w:t xml:space="preserve">prvenstveno </w:t>
      </w:r>
      <w:r w:rsidRPr="00594B4E">
        <w:rPr>
          <w:rFonts w:cstheme="minorHAnsi"/>
          <w:sz w:val="24"/>
          <w:szCs w:val="24"/>
        </w:rPr>
        <w:t>odnose na kamate po primljenim zajmovima od Hrvatske banke za obnov</w:t>
      </w:r>
      <w:r>
        <w:rPr>
          <w:rFonts w:cstheme="minorHAnsi"/>
          <w:sz w:val="24"/>
          <w:szCs w:val="24"/>
        </w:rPr>
        <w:t>u</w:t>
      </w:r>
      <w:r w:rsidRPr="00594B4E">
        <w:rPr>
          <w:rFonts w:cstheme="minorHAnsi"/>
          <w:sz w:val="24"/>
          <w:szCs w:val="24"/>
        </w:rPr>
        <w:t xml:space="preserve"> i razvitak radi izgradnje dječjeg vrtića u Sračincu</w:t>
      </w:r>
      <w:r>
        <w:rPr>
          <w:rFonts w:cstheme="minorHAnsi"/>
          <w:sz w:val="24"/>
          <w:szCs w:val="24"/>
        </w:rPr>
        <w:t xml:space="preserve"> te modernizacije nerazvrstanih cesta na području Općine Sračinec. Veći su iz razloga što su u ovom obračunskom razdoblju uplaćene kamate dugoročnog kredita za modernizaciju nerazvrstanih cesta u iznosu od 373.841,12 kn dok je prošle godine u istom razdoblju bila uplaćena u iznosu od 121.179,90 kn. </w:t>
      </w:r>
    </w:p>
    <w:p w14:paraId="057F4375" w14:textId="77777777" w:rsidR="00715C65" w:rsidRPr="00594B4E" w:rsidRDefault="00715C65" w:rsidP="00BB72CF">
      <w:pPr>
        <w:autoSpaceDE w:val="0"/>
        <w:autoSpaceDN w:val="0"/>
        <w:adjustRightInd w:val="0"/>
        <w:spacing w:after="0" w:line="240" w:lineRule="auto"/>
        <w:jc w:val="both"/>
        <w:rPr>
          <w:rFonts w:cstheme="minorHAnsi"/>
          <w:sz w:val="24"/>
          <w:szCs w:val="24"/>
        </w:rPr>
      </w:pPr>
    </w:p>
    <w:p w14:paraId="4DB72B01" w14:textId="751FF4F2" w:rsidR="009523B8" w:rsidRDefault="00081A54" w:rsidP="009523B8">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Subvencije</w:t>
      </w:r>
      <w:r w:rsidRPr="00594B4E">
        <w:rPr>
          <w:rFonts w:cstheme="minorHAnsi"/>
          <w:sz w:val="24"/>
          <w:szCs w:val="24"/>
        </w:rPr>
        <w:t xml:space="preserve"> (</w:t>
      </w:r>
      <w:r>
        <w:rPr>
          <w:rFonts w:cstheme="minorHAnsi"/>
          <w:sz w:val="24"/>
          <w:szCs w:val="24"/>
        </w:rPr>
        <w:t>35</w:t>
      </w:r>
      <w:r w:rsidRPr="00594B4E">
        <w:rPr>
          <w:rFonts w:cstheme="minorHAnsi"/>
          <w:sz w:val="24"/>
          <w:szCs w:val="24"/>
        </w:rPr>
        <w:t xml:space="preserve">) iznose </w:t>
      </w:r>
      <w:r>
        <w:rPr>
          <w:rFonts w:cstheme="minorHAnsi"/>
          <w:sz w:val="24"/>
          <w:szCs w:val="24"/>
        </w:rPr>
        <w:t>424.625,65</w:t>
      </w:r>
      <w:r w:rsidRPr="00594B4E">
        <w:rPr>
          <w:rFonts w:cstheme="minorHAnsi"/>
          <w:sz w:val="24"/>
          <w:szCs w:val="24"/>
        </w:rPr>
        <w:t xml:space="preserve"> kn što predstavlja </w:t>
      </w:r>
      <w:r>
        <w:rPr>
          <w:rFonts w:cstheme="minorHAnsi"/>
          <w:sz w:val="24"/>
          <w:szCs w:val="24"/>
        </w:rPr>
        <w:t>rast za 302.989,65 kn</w:t>
      </w:r>
      <w:r w:rsidRPr="00594B4E">
        <w:rPr>
          <w:rFonts w:cstheme="minorHAnsi"/>
          <w:sz w:val="24"/>
          <w:szCs w:val="24"/>
        </w:rPr>
        <w:t xml:space="preserve"> u odnosu na </w:t>
      </w:r>
      <w:r>
        <w:rPr>
          <w:rFonts w:cstheme="minorHAnsi"/>
          <w:sz w:val="24"/>
          <w:szCs w:val="24"/>
        </w:rPr>
        <w:t xml:space="preserve">isto razdoblje </w:t>
      </w:r>
      <w:r w:rsidRPr="00594B4E">
        <w:rPr>
          <w:rFonts w:cstheme="minorHAnsi"/>
          <w:sz w:val="24"/>
          <w:szCs w:val="24"/>
        </w:rPr>
        <w:t>prethodn</w:t>
      </w:r>
      <w:r>
        <w:rPr>
          <w:rFonts w:cstheme="minorHAnsi"/>
          <w:sz w:val="24"/>
          <w:szCs w:val="24"/>
        </w:rPr>
        <w:t>e</w:t>
      </w:r>
      <w:r w:rsidRPr="00594B4E">
        <w:rPr>
          <w:rFonts w:cstheme="minorHAnsi"/>
          <w:sz w:val="24"/>
          <w:szCs w:val="24"/>
        </w:rPr>
        <w:t xml:space="preserve"> godin</w:t>
      </w:r>
      <w:r>
        <w:rPr>
          <w:rFonts w:cstheme="minorHAnsi"/>
          <w:sz w:val="24"/>
          <w:szCs w:val="24"/>
        </w:rPr>
        <w:t>e, odnosno za 249,1%. Razlog povećanja se odnosi na javni poziv koji smo ove godine raspisali, a to je javni poziv za dodjelu potpora za razvoj poduzetništva na području Općine Sračinec. Isplaćivane su potpore za nabavu nove opreme i inventara i potpore za izgradnju i adaptaciju poslovnih prostora i priključaka.</w:t>
      </w:r>
    </w:p>
    <w:p w14:paraId="1C12FE9C" w14:textId="1FBE597A" w:rsidR="009523B8" w:rsidRDefault="009523B8" w:rsidP="009523B8">
      <w:pPr>
        <w:autoSpaceDE w:val="0"/>
        <w:autoSpaceDN w:val="0"/>
        <w:adjustRightInd w:val="0"/>
        <w:spacing w:after="0" w:line="240" w:lineRule="auto"/>
        <w:jc w:val="both"/>
        <w:rPr>
          <w:rFonts w:cstheme="minorHAnsi"/>
          <w:sz w:val="24"/>
          <w:szCs w:val="24"/>
        </w:rPr>
      </w:pPr>
    </w:p>
    <w:p w14:paraId="5D84E67F" w14:textId="507A375A" w:rsidR="00F90E82" w:rsidRPr="008C39AE" w:rsidRDefault="00F90E82" w:rsidP="00F90E82">
      <w:pPr>
        <w:autoSpaceDE w:val="0"/>
        <w:autoSpaceDN w:val="0"/>
        <w:adjustRightInd w:val="0"/>
        <w:spacing w:after="0" w:line="240" w:lineRule="auto"/>
        <w:jc w:val="both"/>
        <w:rPr>
          <w:rFonts w:cstheme="minorHAnsi"/>
          <w:sz w:val="24"/>
          <w:szCs w:val="24"/>
        </w:rPr>
      </w:pPr>
      <w:r>
        <w:rPr>
          <w:rFonts w:cstheme="minorHAnsi"/>
          <w:i/>
          <w:iCs/>
          <w:sz w:val="24"/>
          <w:szCs w:val="24"/>
          <w:u w:val="single"/>
        </w:rPr>
        <w:t>Pomoći dane u inozemstvo i unutar općeg proračuna</w:t>
      </w:r>
      <w:r>
        <w:rPr>
          <w:rFonts w:cstheme="minorHAnsi"/>
          <w:sz w:val="24"/>
          <w:szCs w:val="24"/>
        </w:rPr>
        <w:t xml:space="preserve"> (36) ostvarene </w:t>
      </w:r>
      <w:r w:rsidRPr="00594B4E">
        <w:rPr>
          <w:rFonts w:cstheme="minorHAnsi"/>
          <w:sz w:val="24"/>
          <w:szCs w:val="24"/>
        </w:rPr>
        <w:t xml:space="preserve">su u iznosu </w:t>
      </w:r>
      <w:r>
        <w:rPr>
          <w:rFonts w:cstheme="minorHAnsi"/>
          <w:sz w:val="24"/>
          <w:szCs w:val="24"/>
        </w:rPr>
        <w:t xml:space="preserve">od 337.468,97 </w:t>
      </w:r>
      <w:r w:rsidRPr="00594B4E">
        <w:rPr>
          <w:rFonts w:cstheme="minorHAnsi"/>
          <w:sz w:val="24"/>
          <w:szCs w:val="24"/>
        </w:rPr>
        <w:t xml:space="preserve">kn i u odnosu na </w:t>
      </w:r>
      <w:r>
        <w:rPr>
          <w:rFonts w:cstheme="minorHAnsi"/>
          <w:sz w:val="24"/>
          <w:szCs w:val="24"/>
        </w:rPr>
        <w:t xml:space="preserve">isto razdoblje </w:t>
      </w:r>
      <w:r w:rsidRPr="00594B4E">
        <w:rPr>
          <w:rFonts w:cstheme="minorHAnsi"/>
          <w:sz w:val="24"/>
          <w:szCs w:val="24"/>
        </w:rPr>
        <w:t>prethodn</w:t>
      </w:r>
      <w:r>
        <w:rPr>
          <w:rFonts w:cstheme="minorHAnsi"/>
          <w:sz w:val="24"/>
          <w:szCs w:val="24"/>
        </w:rPr>
        <w:t>e</w:t>
      </w:r>
      <w:r w:rsidRPr="00594B4E">
        <w:rPr>
          <w:rFonts w:cstheme="minorHAnsi"/>
          <w:sz w:val="24"/>
          <w:szCs w:val="24"/>
        </w:rPr>
        <w:t xml:space="preserve"> godin</w:t>
      </w:r>
      <w:r>
        <w:rPr>
          <w:rFonts w:cstheme="minorHAnsi"/>
          <w:sz w:val="24"/>
          <w:szCs w:val="24"/>
        </w:rPr>
        <w:t>e</w:t>
      </w:r>
      <w:r w:rsidRPr="00594B4E">
        <w:rPr>
          <w:rFonts w:cstheme="minorHAnsi"/>
          <w:sz w:val="24"/>
          <w:szCs w:val="24"/>
        </w:rPr>
        <w:t xml:space="preserve"> </w:t>
      </w:r>
      <w:r>
        <w:rPr>
          <w:rFonts w:cstheme="minorHAnsi"/>
          <w:sz w:val="24"/>
          <w:szCs w:val="24"/>
        </w:rPr>
        <w:t>povećane su za 14.638,97 kn, odnosno za 4,5%</w:t>
      </w:r>
      <w:r w:rsidRPr="00594B4E">
        <w:rPr>
          <w:rFonts w:cstheme="minorHAnsi"/>
          <w:sz w:val="24"/>
          <w:szCs w:val="24"/>
        </w:rPr>
        <w:t>.</w:t>
      </w:r>
      <w:r>
        <w:rPr>
          <w:rFonts w:cstheme="minorHAnsi"/>
          <w:sz w:val="24"/>
          <w:szCs w:val="24"/>
        </w:rPr>
        <w:t xml:space="preserve"> Razlog povećanja leži povećanju sufinanciranja troškova produženog boravka učenika OŠ Sračinec za ovu godine naspram prošle godine, tj. prošle godine se boravak sufinancirao u iznosu od 178.713,17 kn, dok se ove godine sufinancirao u iznosu od 195.947,72 kn (3661), te u isplati sredstava za bojanje OŠ Sračinec u iznosu od 141.521,25 kn, dok su se prošle godine nabavili interaktivni ekrani u iznosu od 98.700,00kn (3662).</w:t>
      </w:r>
    </w:p>
    <w:p w14:paraId="4E8B784B" w14:textId="1760C149" w:rsidR="00F90E82" w:rsidRDefault="00F90E82" w:rsidP="00F90E82">
      <w:pPr>
        <w:autoSpaceDE w:val="0"/>
        <w:autoSpaceDN w:val="0"/>
        <w:adjustRightInd w:val="0"/>
        <w:spacing w:after="0" w:line="240" w:lineRule="auto"/>
        <w:jc w:val="both"/>
        <w:rPr>
          <w:rFonts w:cstheme="minorHAnsi"/>
          <w:sz w:val="24"/>
          <w:szCs w:val="24"/>
        </w:rPr>
      </w:pPr>
    </w:p>
    <w:p w14:paraId="75E3BEF8" w14:textId="3D222BCD" w:rsidR="00C03BD8" w:rsidRDefault="00C03BD8" w:rsidP="00F90E82">
      <w:pPr>
        <w:autoSpaceDE w:val="0"/>
        <w:autoSpaceDN w:val="0"/>
        <w:adjustRightInd w:val="0"/>
        <w:spacing w:after="0" w:line="240" w:lineRule="auto"/>
        <w:jc w:val="both"/>
        <w:rPr>
          <w:rFonts w:cstheme="minorHAnsi"/>
          <w:sz w:val="24"/>
          <w:szCs w:val="24"/>
        </w:rPr>
      </w:pPr>
    </w:p>
    <w:p w14:paraId="62F72D1D" w14:textId="77777777" w:rsidR="00C03BD8" w:rsidRPr="00594B4E" w:rsidRDefault="00C03BD8" w:rsidP="00F90E82">
      <w:pPr>
        <w:autoSpaceDE w:val="0"/>
        <w:autoSpaceDN w:val="0"/>
        <w:adjustRightInd w:val="0"/>
        <w:spacing w:after="0" w:line="240" w:lineRule="auto"/>
        <w:jc w:val="both"/>
        <w:rPr>
          <w:rFonts w:cstheme="minorHAnsi"/>
          <w:sz w:val="24"/>
          <w:szCs w:val="24"/>
        </w:rPr>
      </w:pPr>
    </w:p>
    <w:p w14:paraId="6E53623A" w14:textId="3787E789" w:rsidR="00AF049A" w:rsidRDefault="00F90E82" w:rsidP="00F90E82">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lastRenderedPageBreak/>
        <w:t>Naknade građanima i kućanstvima na temelju osiguranja i druge naknade</w:t>
      </w:r>
      <w:r w:rsidRPr="00594B4E">
        <w:rPr>
          <w:rFonts w:cstheme="minorHAnsi"/>
          <w:sz w:val="24"/>
          <w:szCs w:val="24"/>
        </w:rPr>
        <w:t xml:space="preserve"> (</w:t>
      </w:r>
      <w:r>
        <w:rPr>
          <w:rFonts w:cstheme="minorHAnsi"/>
          <w:sz w:val="24"/>
          <w:szCs w:val="24"/>
        </w:rPr>
        <w:t>37</w:t>
      </w:r>
      <w:r w:rsidRPr="00594B4E">
        <w:rPr>
          <w:rFonts w:cstheme="minorHAnsi"/>
          <w:sz w:val="24"/>
          <w:szCs w:val="24"/>
        </w:rPr>
        <w:t xml:space="preserve">) ostvarene su u iznosu od </w:t>
      </w:r>
      <w:r w:rsidR="00C03BD8">
        <w:rPr>
          <w:rFonts w:cstheme="minorHAnsi"/>
          <w:sz w:val="24"/>
          <w:szCs w:val="24"/>
        </w:rPr>
        <w:t>2.187.852,83</w:t>
      </w:r>
      <w:r w:rsidR="00C03BD8" w:rsidRPr="00594B4E">
        <w:rPr>
          <w:rFonts w:cstheme="minorHAnsi"/>
          <w:sz w:val="24"/>
          <w:szCs w:val="24"/>
        </w:rPr>
        <w:t xml:space="preserve"> kn</w:t>
      </w:r>
      <w:r w:rsidRPr="00594B4E">
        <w:rPr>
          <w:rFonts w:cstheme="minorHAnsi"/>
          <w:sz w:val="24"/>
          <w:szCs w:val="24"/>
        </w:rPr>
        <w:t xml:space="preserve">, odnosno za </w:t>
      </w:r>
      <w:r w:rsidR="00C03BD8">
        <w:rPr>
          <w:rFonts w:cstheme="minorHAnsi"/>
          <w:sz w:val="24"/>
          <w:szCs w:val="24"/>
        </w:rPr>
        <w:t>15,1</w:t>
      </w:r>
      <w:r>
        <w:rPr>
          <w:rFonts w:cstheme="minorHAnsi"/>
          <w:sz w:val="24"/>
          <w:szCs w:val="24"/>
        </w:rPr>
        <w:t xml:space="preserve">% </w:t>
      </w:r>
      <w:r w:rsidRPr="00594B4E">
        <w:rPr>
          <w:rFonts w:cstheme="minorHAnsi"/>
          <w:sz w:val="24"/>
          <w:szCs w:val="24"/>
        </w:rPr>
        <w:t xml:space="preserve">kn </w:t>
      </w:r>
      <w:r>
        <w:rPr>
          <w:rFonts w:cstheme="minorHAnsi"/>
          <w:sz w:val="24"/>
          <w:szCs w:val="24"/>
        </w:rPr>
        <w:t>više</w:t>
      </w:r>
      <w:r w:rsidRPr="00594B4E">
        <w:rPr>
          <w:rFonts w:cstheme="minorHAnsi"/>
          <w:sz w:val="24"/>
          <w:szCs w:val="24"/>
        </w:rPr>
        <w:t xml:space="preserve"> u odnosu na prethodnu godinu. </w:t>
      </w:r>
      <w:r>
        <w:rPr>
          <w:rFonts w:cstheme="minorHAnsi"/>
          <w:sz w:val="24"/>
          <w:szCs w:val="24"/>
        </w:rPr>
        <w:t>Ove naknade se odnose</w:t>
      </w:r>
      <w:r w:rsidRPr="00594B4E">
        <w:rPr>
          <w:rFonts w:cstheme="minorHAnsi"/>
          <w:sz w:val="24"/>
          <w:szCs w:val="24"/>
        </w:rPr>
        <w:t xml:space="preserve"> na naknade koje se isplaćuju korisnicima </w:t>
      </w:r>
      <w:r>
        <w:rPr>
          <w:rFonts w:cstheme="minorHAnsi"/>
          <w:sz w:val="24"/>
          <w:szCs w:val="24"/>
        </w:rPr>
        <w:t>S</w:t>
      </w:r>
      <w:r w:rsidRPr="00594B4E">
        <w:rPr>
          <w:rFonts w:cstheme="minorHAnsi"/>
          <w:sz w:val="24"/>
          <w:szCs w:val="24"/>
        </w:rPr>
        <w:t>ocijalnog programa sukladno Odluci o socijalnoj skrbi Općine Sračinec</w:t>
      </w:r>
      <w:r>
        <w:rPr>
          <w:rFonts w:cstheme="minorHAnsi"/>
          <w:sz w:val="24"/>
          <w:szCs w:val="24"/>
        </w:rPr>
        <w:t xml:space="preserve"> (</w:t>
      </w:r>
      <w:r w:rsidRPr="00594B4E">
        <w:rPr>
          <w:rFonts w:cstheme="minorHAnsi"/>
          <w:sz w:val="24"/>
          <w:szCs w:val="24"/>
        </w:rPr>
        <w:t>isplat</w:t>
      </w:r>
      <w:r>
        <w:rPr>
          <w:rFonts w:cstheme="minorHAnsi"/>
          <w:sz w:val="24"/>
          <w:szCs w:val="24"/>
        </w:rPr>
        <w:t>a</w:t>
      </w:r>
      <w:r w:rsidRPr="00594B4E">
        <w:rPr>
          <w:rFonts w:cstheme="minorHAnsi"/>
          <w:sz w:val="24"/>
          <w:szCs w:val="24"/>
        </w:rPr>
        <w:t xml:space="preserve"> prigodnih pomoći umirovljenicima, isplat</w:t>
      </w:r>
      <w:r>
        <w:rPr>
          <w:rFonts w:cstheme="minorHAnsi"/>
          <w:sz w:val="24"/>
          <w:szCs w:val="24"/>
        </w:rPr>
        <w:t>a</w:t>
      </w:r>
      <w:r w:rsidRPr="00594B4E">
        <w:rPr>
          <w:rFonts w:cstheme="minorHAnsi"/>
          <w:sz w:val="24"/>
          <w:szCs w:val="24"/>
        </w:rPr>
        <w:t xml:space="preserve"> stipendija,</w:t>
      </w:r>
      <w:r>
        <w:rPr>
          <w:rFonts w:cstheme="minorHAnsi"/>
          <w:sz w:val="24"/>
          <w:szCs w:val="24"/>
        </w:rPr>
        <w:t xml:space="preserve"> porodiljne naknade,</w:t>
      </w:r>
      <w:r w:rsidRPr="00594B4E">
        <w:rPr>
          <w:rFonts w:cstheme="minorHAnsi"/>
          <w:sz w:val="24"/>
          <w:szCs w:val="24"/>
        </w:rPr>
        <w:t xml:space="preserve"> </w:t>
      </w:r>
      <w:r>
        <w:rPr>
          <w:rFonts w:cstheme="minorHAnsi"/>
          <w:sz w:val="24"/>
          <w:szCs w:val="24"/>
        </w:rPr>
        <w:t>sufinanciranje odvoza otpadnih pelena, sufinanciranje dječjih vrtića i pomoćnika za djecu s poteškoćama)</w:t>
      </w:r>
      <w:r w:rsidRPr="00594B4E">
        <w:rPr>
          <w:rFonts w:cstheme="minorHAnsi"/>
          <w:sz w:val="24"/>
          <w:szCs w:val="24"/>
        </w:rPr>
        <w:t>.</w:t>
      </w:r>
    </w:p>
    <w:p w14:paraId="2002A643" w14:textId="77777777" w:rsidR="002749AE" w:rsidRDefault="002749AE" w:rsidP="002749AE">
      <w:pPr>
        <w:autoSpaceDE w:val="0"/>
        <w:autoSpaceDN w:val="0"/>
        <w:adjustRightInd w:val="0"/>
        <w:spacing w:after="0" w:line="240" w:lineRule="auto"/>
        <w:jc w:val="both"/>
        <w:rPr>
          <w:rFonts w:cstheme="minorHAnsi"/>
          <w:i/>
          <w:sz w:val="24"/>
          <w:szCs w:val="24"/>
          <w:u w:val="single"/>
        </w:rPr>
      </w:pPr>
    </w:p>
    <w:p w14:paraId="1D1BB1A4" w14:textId="4B2F85CF" w:rsidR="00C03BD8" w:rsidRPr="00594B4E" w:rsidRDefault="00C03BD8" w:rsidP="00C03BD8">
      <w:pPr>
        <w:autoSpaceDE w:val="0"/>
        <w:autoSpaceDN w:val="0"/>
        <w:adjustRightInd w:val="0"/>
        <w:spacing w:after="0" w:line="240" w:lineRule="auto"/>
        <w:jc w:val="both"/>
        <w:rPr>
          <w:rFonts w:cstheme="minorHAnsi"/>
          <w:sz w:val="24"/>
          <w:szCs w:val="24"/>
        </w:rPr>
      </w:pPr>
      <w:r>
        <w:rPr>
          <w:rFonts w:cstheme="minorHAnsi"/>
          <w:i/>
          <w:sz w:val="24"/>
          <w:szCs w:val="24"/>
          <w:u w:val="single"/>
        </w:rPr>
        <w:t>Tekuće donacije</w:t>
      </w:r>
      <w:r w:rsidRPr="00594B4E">
        <w:rPr>
          <w:rFonts w:cstheme="minorHAnsi"/>
          <w:sz w:val="24"/>
          <w:szCs w:val="24"/>
        </w:rPr>
        <w:t xml:space="preserve"> (</w:t>
      </w:r>
      <w:r>
        <w:rPr>
          <w:rFonts w:cstheme="minorHAnsi"/>
          <w:sz w:val="24"/>
          <w:szCs w:val="24"/>
        </w:rPr>
        <w:t>381</w:t>
      </w:r>
      <w:r w:rsidRPr="00594B4E">
        <w:rPr>
          <w:rFonts w:cstheme="minorHAnsi"/>
          <w:sz w:val="24"/>
          <w:szCs w:val="24"/>
        </w:rPr>
        <w:t>) ostvaren</w:t>
      </w:r>
      <w:r>
        <w:rPr>
          <w:rFonts w:cstheme="minorHAnsi"/>
          <w:sz w:val="24"/>
          <w:szCs w:val="24"/>
        </w:rPr>
        <w:t>e</w:t>
      </w:r>
      <w:r w:rsidRPr="00594B4E">
        <w:rPr>
          <w:rFonts w:cstheme="minorHAnsi"/>
          <w:sz w:val="24"/>
          <w:szCs w:val="24"/>
        </w:rPr>
        <w:t xml:space="preserve"> su u iznosu od </w:t>
      </w:r>
      <w:r>
        <w:rPr>
          <w:rFonts w:cstheme="minorHAnsi"/>
          <w:sz w:val="24"/>
          <w:szCs w:val="24"/>
        </w:rPr>
        <w:t>1.114.314,21</w:t>
      </w:r>
      <w:r w:rsidRPr="00594B4E">
        <w:rPr>
          <w:rFonts w:cstheme="minorHAnsi"/>
          <w:sz w:val="24"/>
          <w:szCs w:val="24"/>
        </w:rPr>
        <w:t xml:space="preserve"> kn što je za </w:t>
      </w:r>
      <w:r>
        <w:rPr>
          <w:rFonts w:cstheme="minorHAnsi"/>
          <w:sz w:val="24"/>
          <w:szCs w:val="24"/>
        </w:rPr>
        <w:t>0,9</w:t>
      </w:r>
      <w:r w:rsidRPr="00594B4E">
        <w:rPr>
          <w:rFonts w:cstheme="minorHAnsi"/>
          <w:sz w:val="24"/>
          <w:szCs w:val="24"/>
        </w:rPr>
        <w:t xml:space="preserve">% </w:t>
      </w:r>
      <w:r>
        <w:rPr>
          <w:rFonts w:cstheme="minorHAnsi"/>
          <w:sz w:val="24"/>
          <w:szCs w:val="24"/>
        </w:rPr>
        <w:t>više</w:t>
      </w:r>
      <w:r w:rsidRPr="00594B4E">
        <w:rPr>
          <w:rFonts w:cstheme="minorHAnsi"/>
          <w:sz w:val="24"/>
          <w:szCs w:val="24"/>
        </w:rPr>
        <w:t xml:space="preserve"> u odnosu na prethodnu godinu</w:t>
      </w:r>
      <w:r>
        <w:rPr>
          <w:rFonts w:cstheme="minorHAnsi"/>
          <w:sz w:val="24"/>
          <w:szCs w:val="24"/>
        </w:rPr>
        <w:t>, odnosno u apsolutnom iznosu navedeni rashodi su veći za 9.537,21 kn</w:t>
      </w:r>
      <w:r w:rsidRPr="00594B4E">
        <w:rPr>
          <w:rFonts w:cstheme="minorHAnsi"/>
          <w:sz w:val="24"/>
          <w:szCs w:val="24"/>
        </w:rPr>
        <w:t>. Navedeni rashodi odnose na donacije dobrovoljnom vatrogasnom društvu, donacije udruženjima građana s područja Općine Sračinec</w:t>
      </w:r>
      <w:r>
        <w:rPr>
          <w:rFonts w:cstheme="minorHAnsi"/>
          <w:sz w:val="24"/>
          <w:szCs w:val="24"/>
        </w:rPr>
        <w:t>,</w:t>
      </w:r>
      <w:r w:rsidRPr="00594B4E">
        <w:rPr>
          <w:rFonts w:cstheme="minorHAnsi"/>
          <w:sz w:val="24"/>
          <w:szCs w:val="24"/>
        </w:rPr>
        <w:t xml:space="preserve"> donacije vjerskim zajednicama</w:t>
      </w:r>
      <w:r>
        <w:rPr>
          <w:rFonts w:cstheme="minorHAnsi"/>
          <w:sz w:val="24"/>
          <w:szCs w:val="24"/>
        </w:rPr>
        <w:t xml:space="preserve"> te sufinanciranje političkih stranaka</w:t>
      </w:r>
      <w:r w:rsidRPr="00594B4E">
        <w:rPr>
          <w:rFonts w:cstheme="minorHAnsi"/>
          <w:sz w:val="24"/>
          <w:szCs w:val="24"/>
        </w:rPr>
        <w:t>.</w:t>
      </w:r>
      <w:r>
        <w:rPr>
          <w:rFonts w:cstheme="minorHAnsi"/>
          <w:sz w:val="24"/>
          <w:szCs w:val="24"/>
        </w:rPr>
        <w:t xml:space="preserve"> Povećanje navedenih rashoda u odnosu na prethodnu godinu odnosi se na povećane isplate donacije udrugama.</w:t>
      </w:r>
    </w:p>
    <w:p w14:paraId="2685A5CB" w14:textId="77777777" w:rsidR="00C03BD8" w:rsidRDefault="00C03BD8" w:rsidP="00C03BD8">
      <w:pPr>
        <w:autoSpaceDE w:val="0"/>
        <w:autoSpaceDN w:val="0"/>
        <w:adjustRightInd w:val="0"/>
        <w:spacing w:after="0" w:line="240" w:lineRule="auto"/>
        <w:jc w:val="both"/>
        <w:rPr>
          <w:rFonts w:cstheme="minorHAnsi"/>
          <w:i/>
          <w:sz w:val="24"/>
          <w:szCs w:val="24"/>
          <w:u w:val="single"/>
        </w:rPr>
      </w:pPr>
    </w:p>
    <w:p w14:paraId="70362221" w14:textId="26C3CA2E" w:rsidR="00C03BD8" w:rsidRDefault="00C03BD8" w:rsidP="00C03BD8">
      <w:pPr>
        <w:autoSpaceDE w:val="0"/>
        <w:autoSpaceDN w:val="0"/>
        <w:adjustRightInd w:val="0"/>
        <w:spacing w:after="0" w:line="240" w:lineRule="auto"/>
        <w:jc w:val="both"/>
        <w:rPr>
          <w:rFonts w:cstheme="minorHAnsi"/>
          <w:iCs/>
          <w:sz w:val="24"/>
          <w:szCs w:val="24"/>
        </w:rPr>
      </w:pPr>
      <w:r>
        <w:rPr>
          <w:rFonts w:cstheme="minorHAnsi"/>
          <w:i/>
          <w:sz w:val="24"/>
          <w:szCs w:val="24"/>
          <w:u w:val="single"/>
        </w:rPr>
        <w:t>Kapitalne donacije</w:t>
      </w:r>
      <w:r>
        <w:rPr>
          <w:rFonts w:cstheme="minorHAnsi"/>
          <w:iCs/>
          <w:sz w:val="24"/>
          <w:szCs w:val="24"/>
        </w:rPr>
        <w:t xml:space="preserve"> (382) ostvarene su u iznosu od 155.892,50 kn </w:t>
      </w:r>
      <w:r w:rsidRPr="00594B4E">
        <w:rPr>
          <w:rFonts w:cstheme="minorHAnsi"/>
          <w:sz w:val="24"/>
          <w:szCs w:val="24"/>
        </w:rPr>
        <w:t xml:space="preserve">što je za </w:t>
      </w:r>
      <w:r>
        <w:rPr>
          <w:rFonts w:cstheme="minorHAnsi"/>
          <w:sz w:val="24"/>
          <w:szCs w:val="24"/>
        </w:rPr>
        <w:t>1.448,9</w:t>
      </w:r>
      <w:r w:rsidRPr="00594B4E">
        <w:rPr>
          <w:rFonts w:cstheme="minorHAnsi"/>
          <w:sz w:val="24"/>
          <w:szCs w:val="24"/>
        </w:rPr>
        <w:t xml:space="preserve">% </w:t>
      </w:r>
      <w:r>
        <w:rPr>
          <w:rFonts w:cstheme="minorHAnsi"/>
          <w:sz w:val="24"/>
          <w:szCs w:val="24"/>
        </w:rPr>
        <w:t>više</w:t>
      </w:r>
      <w:r w:rsidRPr="00594B4E">
        <w:rPr>
          <w:rFonts w:cstheme="minorHAnsi"/>
          <w:sz w:val="24"/>
          <w:szCs w:val="24"/>
        </w:rPr>
        <w:t xml:space="preserve"> u odnosu na prethodnu godinu</w:t>
      </w:r>
      <w:r>
        <w:rPr>
          <w:rFonts w:cstheme="minorHAnsi"/>
          <w:sz w:val="24"/>
          <w:szCs w:val="24"/>
        </w:rPr>
        <w:t>, odnosno u apsolutnom iznosu navedeni rashodi su veći za 145.892,50 kn</w:t>
      </w:r>
      <w:r>
        <w:rPr>
          <w:rFonts w:cstheme="minorHAnsi"/>
          <w:iCs/>
          <w:sz w:val="24"/>
          <w:szCs w:val="24"/>
        </w:rPr>
        <w:t>. Razlog povećanja se odnosi na donacije nogometnim klubovima za izradu troškovnika za navodnjavanje nogometnih terena te donacije za izvođenje radova na postavljanju sustava navodnjavanja.</w:t>
      </w:r>
    </w:p>
    <w:p w14:paraId="67C82D78" w14:textId="77777777" w:rsidR="00C03BD8" w:rsidRPr="00A57C3C" w:rsidRDefault="00C03BD8" w:rsidP="00C03BD8">
      <w:pPr>
        <w:autoSpaceDE w:val="0"/>
        <w:autoSpaceDN w:val="0"/>
        <w:adjustRightInd w:val="0"/>
        <w:spacing w:after="0" w:line="240" w:lineRule="auto"/>
        <w:jc w:val="both"/>
        <w:rPr>
          <w:rFonts w:cstheme="minorHAnsi"/>
          <w:iCs/>
          <w:sz w:val="24"/>
          <w:szCs w:val="24"/>
        </w:rPr>
      </w:pPr>
    </w:p>
    <w:p w14:paraId="08361695" w14:textId="6107CAFE" w:rsidR="00492E8A" w:rsidRPr="00594B4E" w:rsidRDefault="00C03BD8" w:rsidP="00C03BD8">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Kapitalne pomoći</w:t>
      </w:r>
      <w:r w:rsidRPr="00594B4E">
        <w:rPr>
          <w:rFonts w:cstheme="minorHAnsi"/>
          <w:sz w:val="24"/>
          <w:szCs w:val="24"/>
        </w:rPr>
        <w:t xml:space="preserve"> (</w:t>
      </w:r>
      <w:r>
        <w:rPr>
          <w:rFonts w:cstheme="minorHAnsi"/>
          <w:sz w:val="24"/>
          <w:szCs w:val="24"/>
        </w:rPr>
        <w:t>386</w:t>
      </w:r>
      <w:r w:rsidRPr="00594B4E">
        <w:rPr>
          <w:rFonts w:cstheme="minorHAnsi"/>
          <w:sz w:val="24"/>
          <w:szCs w:val="24"/>
        </w:rPr>
        <w:t xml:space="preserve">) ostvarene su u iznosu od </w:t>
      </w:r>
      <w:r>
        <w:rPr>
          <w:rFonts w:cstheme="minorHAnsi"/>
          <w:sz w:val="24"/>
          <w:szCs w:val="24"/>
        </w:rPr>
        <w:t xml:space="preserve">795.821,27 </w:t>
      </w:r>
      <w:r w:rsidRPr="00594B4E">
        <w:rPr>
          <w:rFonts w:cstheme="minorHAnsi"/>
          <w:sz w:val="24"/>
          <w:szCs w:val="24"/>
        </w:rPr>
        <w:t>kn,</w:t>
      </w:r>
      <w:r>
        <w:rPr>
          <w:rFonts w:cstheme="minorHAnsi"/>
          <w:sz w:val="24"/>
          <w:szCs w:val="24"/>
        </w:rPr>
        <w:t xml:space="preserve"> odnosno za 0,3% više nego u istom razdoblju prethodne godine.</w:t>
      </w:r>
      <w:r w:rsidRPr="00594B4E">
        <w:rPr>
          <w:rFonts w:cstheme="minorHAnsi"/>
          <w:sz w:val="24"/>
          <w:szCs w:val="24"/>
        </w:rPr>
        <w:t xml:space="preserve"> </w:t>
      </w:r>
      <w:r>
        <w:rPr>
          <w:rFonts w:cstheme="minorHAnsi"/>
          <w:sz w:val="24"/>
          <w:szCs w:val="24"/>
        </w:rPr>
        <w:t>Razlog povećanje je u tome što se prošle godine u istom razdoblju isplatila</w:t>
      </w:r>
      <w:r w:rsidRPr="00594B4E">
        <w:rPr>
          <w:rFonts w:cstheme="minorHAnsi"/>
          <w:sz w:val="24"/>
          <w:szCs w:val="24"/>
        </w:rPr>
        <w:t xml:space="preserve"> kapitaln</w:t>
      </w:r>
      <w:r>
        <w:rPr>
          <w:rFonts w:cstheme="minorHAnsi"/>
          <w:sz w:val="24"/>
          <w:szCs w:val="24"/>
        </w:rPr>
        <w:t>a</w:t>
      </w:r>
      <w:r w:rsidRPr="00594B4E">
        <w:rPr>
          <w:rFonts w:cstheme="minorHAnsi"/>
          <w:sz w:val="24"/>
          <w:szCs w:val="24"/>
        </w:rPr>
        <w:t xml:space="preserve"> pomoć</w:t>
      </w:r>
      <w:r>
        <w:rPr>
          <w:rFonts w:cstheme="minorHAnsi"/>
          <w:sz w:val="24"/>
          <w:szCs w:val="24"/>
        </w:rPr>
        <w:t xml:space="preserve"> samo</w:t>
      </w:r>
      <w:r w:rsidRPr="00594B4E">
        <w:rPr>
          <w:rFonts w:cstheme="minorHAnsi"/>
          <w:sz w:val="24"/>
          <w:szCs w:val="24"/>
        </w:rPr>
        <w:t xml:space="preserve"> trgovačkom društvu „Varkom“ d.d. za provođenje projekta aglomeracije Varaždin te izgradnje sustava odvodnje i kanalizacije na području Općine Sračinec</w:t>
      </w:r>
      <w:r>
        <w:rPr>
          <w:rFonts w:cstheme="minorHAnsi"/>
          <w:sz w:val="24"/>
          <w:szCs w:val="24"/>
        </w:rPr>
        <w:t>, dok se ove godine uz Varkom, sufinanciralo i Županijskoj upravi za ceste Varaždin za izvanredno održavanje županijskih cesta u Općini Sračinec (Zelendvorska i Bombellesova u Sračincu, te ŽC 2037 u Svibovcu Podravskom) te produljenje vodovodne mreže u Uskoj ulici u Sračincu (38612)</w:t>
      </w:r>
      <w:r w:rsidRPr="00594B4E">
        <w:rPr>
          <w:rFonts w:cstheme="minorHAnsi"/>
          <w:sz w:val="24"/>
          <w:szCs w:val="24"/>
        </w:rPr>
        <w:t>.</w:t>
      </w:r>
    </w:p>
    <w:p w14:paraId="21663B42" w14:textId="77777777" w:rsidR="00FD3191" w:rsidRPr="00594B4E" w:rsidRDefault="00FD3191" w:rsidP="00BE5996">
      <w:pPr>
        <w:autoSpaceDE w:val="0"/>
        <w:autoSpaceDN w:val="0"/>
        <w:adjustRightInd w:val="0"/>
        <w:spacing w:after="0" w:line="240" w:lineRule="auto"/>
        <w:jc w:val="both"/>
        <w:rPr>
          <w:rFonts w:cstheme="minorHAnsi"/>
          <w:sz w:val="24"/>
          <w:szCs w:val="24"/>
        </w:rPr>
      </w:pPr>
    </w:p>
    <w:p w14:paraId="6C2E72A2" w14:textId="77777777" w:rsidR="002749AE" w:rsidRDefault="002749AE" w:rsidP="00BE5996">
      <w:pPr>
        <w:autoSpaceDE w:val="0"/>
        <w:autoSpaceDN w:val="0"/>
        <w:adjustRightInd w:val="0"/>
        <w:spacing w:after="0" w:line="240" w:lineRule="auto"/>
        <w:jc w:val="both"/>
        <w:rPr>
          <w:rFonts w:cstheme="minorHAnsi"/>
          <w:b/>
          <w:sz w:val="24"/>
          <w:szCs w:val="24"/>
        </w:rPr>
      </w:pPr>
    </w:p>
    <w:p w14:paraId="6368270A" w14:textId="1A7CACF2" w:rsidR="00BE5996" w:rsidRPr="00594B4E" w:rsidRDefault="00BE5996" w:rsidP="00BE5996">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Bilješka broj </w:t>
      </w:r>
      <w:r w:rsidR="00757C72" w:rsidRPr="00594B4E">
        <w:rPr>
          <w:rFonts w:cstheme="minorHAnsi"/>
          <w:b/>
          <w:sz w:val="24"/>
          <w:szCs w:val="24"/>
        </w:rPr>
        <w:t>10</w:t>
      </w:r>
      <w:r w:rsidRPr="00594B4E">
        <w:rPr>
          <w:rFonts w:cstheme="minorHAnsi"/>
          <w:b/>
          <w:sz w:val="24"/>
          <w:szCs w:val="24"/>
        </w:rPr>
        <w:t xml:space="preserve"> - PRIHODI OD PRODAJE NEFINANCIJSKE IMOVINE</w:t>
      </w:r>
      <w:r w:rsidR="00DF1FAC">
        <w:rPr>
          <w:rFonts w:cstheme="minorHAnsi"/>
          <w:b/>
          <w:sz w:val="24"/>
          <w:szCs w:val="24"/>
        </w:rPr>
        <w:t xml:space="preserve"> (7)</w:t>
      </w:r>
    </w:p>
    <w:p w14:paraId="3B03079E" w14:textId="5DD3E5B1" w:rsidR="00DF1FAC" w:rsidRPr="00594B4E" w:rsidRDefault="00DF1FAC" w:rsidP="00DF1FAC">
      <w:pPr>
        <w:autoSpaceDE w:val="0"/>
        <w:autoSpaceDN w:val="0"/>
        <w:adjustRightInd w:val="0"/>
        <w:spacing w:after="0" w:line="240" w:lineRule="auto"/>
        <w:jc w:val="both"/>
        <w:rPr>
          <w:rFonts w:cstheme="minorHAnsi"/>
          <w:sz w:val="24"/>
          <w:szCs w:val="24"/>
        </w:rPr>
      </w:pPr>
      <w:r w:rsidRPr="006442B6">
        <w:rPr>
          <w:rFonts w:cstheme="minorHAnsi"/>
          <w:sz w:val="24"/>
          <w:szCs w:val="24"/>
        </w:rPr>
        <w:t>Prihodi od prodaje nefinancijske imovine (</w:t>
      </w:r>
      <w:r>
        <w:rPr>
          <w:rFonts w:cstheme="minorHAnsi"/>
          <w:sz w:val="24"/>
          <w:szCs w:val="24"/>
        </w:rPr>
        <w:t>7</w:t>
      </w:r>
      <w:r w:rsidRPr="006442B6">
        <w:rPr>
          <w:rFonts w:cstheme="minorHAnsi"/>
          <w:sz w:val="24"/>
          <w:szCs w:val="24"/>
        </w:rPr>
        <w:t xml:space="preserve">) ostvareni su u iznosu </w:t>
      </w:r>
      <w:r>
        <w:rPr>
          <w:rFonts w:cstheme="minorHAnsi"/>
          <w:sz w:val="24"/>
          <w:szCs w:val="24"/>
        </w:rPr>
        <w:t>542.660,47</w:t>
      </w:r>
      <w:r w:rsidRPr="006442B6">
        <w:rPr>
          <w:rFonts w:cstheme="minorHAnsi"/>
          <w:sz w:val="24"/>
          <w:szCs w:val="24"/>
        </w:rPr>
        <w:t xml:space="preserve"> kn što u odnosu na </w:t>
      </w:r>
      <w:r>
        <w:rPr>
          <w:rFonts w:cstheme="minorHAnsi"/>
          <w:sz w:val="24"/>
          <w:szCs w:val="24"/>
        </w:rPr>
        <w:t xml:space="preserve">isto razdoblje </w:t>
      </w:r>
      <w:r w:rsidRPr="006442B6">
        <w:rPr>
          <w:rFonts w:cstheme="minorHAnsi"/>
          <w:sz w:val="24"/>
          <w:szCs w:val="24"/>
        </w:rPr>
        <w:t>prethodn</w:t>
      </w:r>
      <w:r>
        <w:rPr>
          <w:rFonts w:cstheme="minorHAnsi"/>
          <w:sz w:val="24"/>
          <w:szCs w:val="24"/>
        </w:rPr>
        <w:t>e</w:t>
      </w:r>
      <w:r w:rsidRPr="006442B6">
        <w:rPr>
          <w:rFonts w:cstheme="minorHAnsi"/>
          <w:sz w:val="24"/>
          <w:szCs w:val="24"/>
        </w:rPr>
        <w:t xml:space="preserve"> godin</w:t>
      </w:r>
      <w:r>
        <w:rPr>
          <w:rFonts w:cstheme="minorHAnsi"/>
          <w:sz w:val="24"/>
          <w:szCs w:val="24"/>
        </w:rPr>
        <w:t>e</w:t>
      </w:r>
      <w:r w:rsidRPr="006442B6">
        <w:rPr>
          <w:rFonts w:cstheme="minorHAnsi"/>
          <w:sz w:val="24"/>
          <w:szCs w:val="24"/>
        </w:rPr>
        <w:t xml:space="preserve">, čini </w:t>
      </w:r>
      <w:r>
        <w:rPr>
          <w:rFonts w:cstheme="minorHAnsi"/>
          <w:sz w:val="24"/>
          <w:szCs w:val="24"/>
        </w:rPr>
        <w:t>smanjenje</w:t>
      </w:r>
      <w:r w:rsidRPr="006442B6">
        <w:rPr>
          <w:rFonts w:cstheme="minorHAnsi"/>
          <w:sz w:val="24"/>
          <w:szCs w:val="24"/>
        </w:rPr>
        <w:t xml:space="preserve"> za </w:t>
      </w:r>
      <w:r>
        <w:rPr>
          <w:rFonts w:cstheme="minorHAnsi"/>
          <w:sz w:val="24"/>
          <w:szCs w:val="24"/>
        </w:rPr>
        <w:t>88,7</w:t>
      </w:r>
      <w:r w:rsidRPr="006442B6">
        <w:rPr>
          <w:rFonts w:cstheme="minorHAnsi"/>
          <w:sz w:val="24"/>
          <w:szCs w:val="24"/>
        </w:rPr>
        <w:t xml:space="preserve">%. Ovi prihodi odnose se na </w:t>
      </w:r>
      <w:r w:rsidRPr="00594B4E">
        <w:rPr>
          <w:rFonts w:cstheme="minorHAnsi"/>
          <w:sz w:val="24"/>
          <w:szCs w:val="24"/>
        </w:rPr>
        <w:t>prodano građevinsko zemljišt</w:t>
      </w:r>
      <w:r>
        <w:rPr>
          <w:rFonts w:cstheme="minorHAnsi"/>
          <w:sz w:val="24"/>
          <w:szCs w:val="24"/>
        </w:rPr>
        <w:t>e</w:t>
      </w:r>
      <w:r w:rsidRPr="00594B4E">
        <w:rPr>
          <w:rFonts w:cstheme="minorHAnsi"/>
          <w:sz w:val="24"/>
          <w:szCs w:val="24"/>
        </w:rPr>
        <w:t xml:space="preserve"> </w:t>
      </w:r>
      <w:r>
        <w:rPr>
          <w:rFonts w:cstheme="minorHAnsi"/>
          <w:sz w:val="24"/>
          <w:szCs w:val="24"/>
        </w:rPr>
        <w:t>na području Općine Sračinec, a prošle godine je prodan veći dio zemljišta</w:t>
      </w:r>
      <w:r w:rsidRPr="00594B4E">
        <w:rPr>
          <w:rFonts w:cstheme="minorHAnsi"/>
          <w:sz w:val="24"/>
          <w:szCs w:val="24"/>
        </w:rPr>
        <w:t>.</w:t>
      </w:r>
    </w:p>
    <w:p w14:paraId="0860CAE7" w14:textId="5EA6AB35" w:rsidR="00E022AD" w:rsidRPr="00594B4E" w:rsidRDefault="00E022AD" w:rsidP="00E022AD">
      <w:pPr>
        <w:autoSpaceDE w:val="0"/>
        <w:autoSpaceDN w:val="0"/>
        <w:adjustRightInd w:val="0"/>
        <w:spacing w:after="0" w:line="240" w:lineRule="auto"/>
        <w:jc w:val="both"/>
        <w:rPr>
          <w:rFonts w:cstheme="minorHAnsi"/>
          <w:sz w:val="24"/>
          <w:szCs w:val="24"/>
        </w:rPr>
      </w:pPr>
    </w:p>
    <w:p w14:paraId="244EDF1B" w14:textId="77777777" w:rsidR="00757C72" w:rsidRPr="00594B4E" w:rsidRDefault="00757C72" w:rsidP="00E022AD">
      <w:pPr>
        <w:autoSpaceDE w:val="0"/>
        <w:autoSpaceDN w:val="0"/>
        <w:adjustRightInd w:val="0"/>
        <w:spacing w:after="0" w:line="240" w:lineRule="auto"/>
        <w:jc w:val="both"/>
        <w:rPr>
          <w:rFonts w:cstheme="minorHAnsi"/>
          <w:sz w:val="24"/>
          <w:szCs w:val="24"/>
        </w:rPr>
      </w:pPr>
    </w:p>
    <w:p w14:paraId="083982FC" w14:textId="4FF1C339" w:rsidR="00FD3191" w:rsidRPr="00594B4E" w:rsidRDefault="00FD3191" w:rsidP="00E022AD">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1</w:t>
      </w:r>
      <w:r w:rsidR="00757C72" w:rsidRPr="00594B4E">
        <w:rPr>
          <w:rFonts w:cstheme="minorHAnsi"/>
          <w:b/>
          <w:sz w:val="24"/>
          <w:szCs w:val="24"/>
        </w:rPr>
        <w:t>1</w:t>
      </w:r>
      <w:r w:rsidRPr="00594B4E">
        <w:rPr>
          <w:rFonts w:cstheme="minorHAnsi"/>
          <w:b/>
          <w:sz w:val="24"/>
          <w:szCs w:val="24"/>
        </w:rPr>
        <w:t xml:space="preserve"> - RASHODI ZA NABAVU NEFINANCIJSKE IMOVINE</w:t>
      </w:r>
      <w:r w:rsidR="00DF1FAC">
        <w:rPr>
          <w:rFonts w:cstheme="minorHAnsi"/>
          <w:b/>
          <w:sz w:val="24"/>
          <w:szCs w:val="24"/>
        </w:rPr>
        <w:t xml:space="preserve"> (4)</w:t>
      </w:r>
    </w:p>
    <w:p w14:paraId="70F8F30D" w14:textId="0F10C6E9" w:rsidR="00C921B0" w:rsidRPr="00594B4E" w:rsidRDefault="00DF1FAC" w:rsidP="00CE2A1D">
      <w:pPr>
        <w:autoSpaceDE w:val="0"/>
        <w:autoSpaceDN w:val="0"/>
        <w:adjustRightInd w:val="0"/>
        <w:spacing w:after="0" w:line="240" w:lineRule="auto"/>
        <w:jc w:val="both"/>
        <w:rPr>
          <w:rFonts w:cstheme="minorHAnsi"/>
          <w:sz w:val="24"/>
          <w:szCs w:val="24"/>
        </w:rPr>
      </w:pPr>
      <w:r w:rsidRPr="00594B4E">
        <w:rPr>
          <w:rFonts w:cstheme="minorHAnsi"/>
          <w:sz w:val="24"/>
          <w:szCs w:val="24"/>
        </w:rPr>
        <w:t>Rashodi za nabavu nefinancijske imovine (</w:t>
      </w:r>
      <w:r>
        <w:rPr>
          <w:rFonts w:cstheme="minorHAnsi"/>
          <w:sz w:val="24"/>
          <w:szCs w:val="24"/>
        </w:rPr>
        <w:t>4</w:t>
      </w:r>
      <w:r w:rsidRPr="00594B4E">
        <w:rPr>
          <w:rFonts w:cstheme="minorHAnsi"/>
          <w:sz w:val="24"/>
          <w:szCs w:val="24"/>
        </w:rPr>
        <w:t xml:space="preserve">) izvršeni su u iznosu </w:t>
      </w:r>
      <w:r>
        <w:rPr>
          <w:rFonts w:cstheme="minorHAnsi"/>
          <w:sz w:val="24"/>
          <w:szCs w:val="24"/>
        </w:rPr>
        <w:t>7.173.597,88</w:t>
      </w:r>
      <w:r w:rsidRPr="00594B4E">
        <w:rPr>
          <w:rFonts w:cstheme="minorHAnsi"/>
          <w:sz w:val="24"/>
          <w:szCs w:val="24"/>
        </w:rPr>
        <w:t xml:space="preserve"> kn i u odnosu na ostvarenje u istom razdoblju prethodne godine </w:t>
      </w:r>
      <w:r>
        <w:rPr>
          <w:rFonts w:cstheme="minorHAnsi"/>
          <w:sz w:val="24"/>
          <w:szCs w:val="24"/>
        </w:rPr>
        <w:t xml:space="preserve">manji </w:t>
      </w:r>
      <w:r w:rsidRPr="00594B4E">
        <w:rPr>
          <w:rFonts w:cstheme="minorHAnsi"/>
          <w:sz w:val="24"/>
          <w:szCs w:val="24"/>
        </w:rPr>
        <w:t xml:space="preserve">su za </w:t>
      </w:r>
      <w:r>
        <w:rPr>
          <w:rFonts w:cstheme="minorHAnsi"/>
          <w:sz w:val="24"/>
          <w:szCs w:val="24"/>
        </w:rPr>
        <w:t>17.423.554,12</w:t>
      </w:r>
      <w:r w:rsidRPr="00594B4E">
        <w:rPr>
          <w:rFonts w:cstheme="minorHAnsi"/>
          <w:sz w:val="24"/>
          <w:szCs w:val="24"/>
        </w:rPr>
        <w:t xml:space="preserve"> kn ili </w:t>
      </w:r>
      <w:r>
        <w:rPr>
          <w:rFonts w:cstheme="minorHAnsi"/>
          <w:sz w:val="24"/>
          <w:szCs w:val="24"/>
        </w:rPr>
        <w:t>70,8</w:t>
      </w:r>
      <w:r w:rsidRPr="00594B4E">
        <w:rPr>
          <w:rFonts w:cstheme="minorHAnsi"/>
          <w:sz w:val="24"/>
          <w:szCs w:val="24"/>
        </w:rPr>
        <w:t>%.</w:t>
      </w:r>
    </w:p>
    <w:p w14:paraId="5360B23E" w14:textId="77777777" w:rsidR="00492E8A" w:rsidRPr="00594B4E" w:rsidRDefault="00492E8A" w:rsidP="00CE2A1D">
      <w:pPr>
        <w:autoSpaceDE w:val="0"/>
        <w:autoSpaceDN w:val="0"/>
        <w:adjustRightInd w:val="0"/>
        <w:spacing w:after="0" w:line="240" w:lineRule="auto"/>
        <w:jc w:val="both"/>
        <w:rPr>
          <w:rFonts w:cstheme="minorHAnsi"/>
          <w:sz w:val="24"/>
          <w:szCs w:val="24"/>
        </w:rPr>
      </w:pPr>
    </w:p>
    <w:p w14:paraId="6F7A1A11" w14:textId="720F0D32" w:rsidR="00486F95" w:rsidRPr="00594B4E" w:rsidRDefault="00DF1FAC" w:rsidP="00DF1FAC">
      <w:pPr>
        <w:shd w:val="clear" w:color="auto" w:fill="FFFFFF" w:themeFill="background1"/>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Građevinski objekti</w:t>
      </w:r>
      <w:r w:rsidRPr="00594B4E">
        <w:rPr>
          <w:rFonts w:cstheme="minorHAnsi"/>
          <w:sz w:val="24"/>
          <w:szCs w:val="24"/>
        </w:rPr>
        <w:t xml:space="preserve"> (</w:t>
      </w:r>
      <w:r>
        <w:rPr>
          <w:rFonts w:cstheme="minorHAnsi"/>
          <w:sz w:val="24"/>
          <w:szCs w:val="24"/>
        </w:rPr>
        <w:t>421</w:t>
      </w:r>
      <w:r w:rsidRPr="00594B4E">
        <w:rPr>
          <w:rFonts w:cstheme="minorHAnsi"/>
          <w:sz w:val="24"/>
          <w:szCs w:val="24"/>
        </w:rPr>
        <w:t xml:space="preserve">) izvršeni su u iznosu od </w:t>
      </w:r>
      <w:r w:rsidR="009256FB">
        <w:rPr>
          <w:rFonts w:cstheme="minorHAnsi"/>
          <w:sz w:val="24"/>
          <w:szCs w:val="24"/>
        </w:rPr>
        <w:t>6.448.401,96</w:t>
      </w:r>
      <w:r>
        <w:rPr>
          <w:rFonts w:cstheme="minorHAnsi"/>
          <w:sz w:val="24"/>
          <w:szCs w:val="24"/>
        </w:rPr>
        <w:t xml:space="preserve"> </w:t>
      </w:r>
      <w:r w:rsidRPr="00594B4E">
        <w:rPr>
          <w:rFonts w:cstheme="minorHAnsi"/>
          <w:sz w:val="24"/>
          <w:szCs w:val="24"/>
        </w:rPr>
        <w:t xml:space="preserve">kn, </w:t>
      </w:r>
      <w:r>
        <w:rPr>
          <w:rFonts w:cstheme="minorHAnsi"/>
          <w:sz w:val="24"/>
          <w:szCs w:val="24"/>
        </w:rPr>
        <w:t>a n</w:t>
      </w:r>
      <w:r w:rsidRPr="00594B4E">
        <w:rPr>
          <w:rFonts w:cstheme="minorHAnsi"/>
          <w:sz w:val="24"/>
          <w:szCs w:val="24"/>
        </w:rPr>
        <w:t xml:space="preserve">avedeni rashodi najvećim se dijelom odnose na rashode za </w:t>
      </w:r>
      <w:r>
        <w:rPr>
          <w:rFonts w:cstheme="minorHAnsi"/>
          <w:sz w:val="24"/>
          <w:szCs w:val="24"/>
        </w:rPr>
        <w:t xml:space="preserve">modernizaciju i rekonstrukciju cesta u iznosu od </w:t>
      </w:r>
      <w:r w:rsidR="009256FB">
        <w:rPr>
          <w:rFonts w:cstheme="minorHAnsi"/>
          <w:sz w:val="24"/>
          <w:szCs w:val="24"/>
        </w:rPr>
        <w:t>5.576.047,87</w:t>
      </w:r>
      <w:r>
        <w:rPr>
          <w:rFonts w:cstheme="minorHAnsi"/>
          <w:sz w:val="24"/>
          <w:szCs w:val="24"/>
        </w:rPr>
        <w:t xml:space="preserve"> kn, što je za </w:t>
      </w:r>
      <w:r w:rsidR="009256FB">
        <w:rPr>
          <w:rFonts w:cstheme="minorHAnsi"/>
          <w:sz w:val="24"/>
          <w:szCs w:val="24"/>
        </w:rPr>
        <w:t>71,7</w:t>
      </w:r>
      <w:r>
        <w:rPr>
          <w:rFonts w:cstheme="minorHAnsi"/>
          <w:sz w:val="24"/>
          <w:szCs w:val="24"/>
        </w:rPr>
        <w:t xml:space="preserve">% manje u odnosu na prošlu godinu (prošle godine se završilo s većim dijelom cesta). Također su se smanjili troškovi izgradnje ostalih građevinskih objekata za </w:t>
      </w:r>
      <w:r w:rsidR="009256FB">
        <w:rPr>
          <w:rFonts w:cstheme="minorHAnsi"/>
          <w:sz w:val="24"/>
          <w:szCs w:val="24"/>
        </w:rPr>
        <w:t>82,2</w:t>
      </w:r>
      <w:r>
        <w:rPr>
          <w:rFonts w:cstheme="minorHAnsi"/>
          <w:sz w:val="24"/>
          <w:szCs w:val="24"/>
        </w:rPr>
        <w:t>% (prošle godine su bili veći troškovi izgradnje malonogometnih igrališta, javne rasvjete i ostalih objekata).</w:t>
      </w:r>
    </w:p>
    <w:p w14:paraId="2C897991" w14:textId="2205053B" w:rsidR="009256FB" w:rsidRDefault="009256FB" w:rsidP="009256FB">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lastRenderedPageBreak/>
        <w:t>Postrojenja i oprema</w:t>
      </w:r>
      <w:r w:rsidRPr="00594B4E">
        <w:rPr>
          <w:rFonts w:cstheme="minorHAnsi"/>
          <w:sz w:val="24"/>
          <w:szCs w:val="24"/>
        </w:rPr>
        <w:t xml:space="preserve"> (</w:t>
      </w:r>
      <w:r>
        <w:rPr>
          <w:rFonts w:cstheme="minorHAnsi"/>
          <w:sz w:val="24"/>
          <w:szCs w:val="24"/>
        </w:rPr>
        <w:t>422</w:t>
      </w:r>
      <w:r w:rsidRPr="00594B4E">
        <w:rPr>
          <w:rFonts w:cstheme="minorHAnsi"/>
          <w:sz w:val="24"/>
          <w:szCs w:val="24"/>
        </w:rPr>
        <w:t xml:space="preserve">) izvršeni su u iznosu od </w:t>
      </w:r>
      <w:r>
        <w:rPr>
          <w:rFonts w:cstheme="minorHAnsi"/>
          <w:sz w:val="24"/>
          <w:szCs w:val="24"/>
        </w:rPr>
        <w:t xml:space="preserve">725.195,92 </w:t>
      </w:r>
      <w:r w:rsidRPr="00594B4E">
        <w:rPr>
          <w:rFonts w:cstheme="minorHAnsi"/>
          <w:sz w:val="24"/>
          <w:szCs w:val="24"/>
        </w:rPr>
        <w:t>kn</w:t>
      </w:r>
      <w:r>
        <w:rPr>
          <w:rFonts w:cstheme="minorHAnsi"/>
          <w:sz w:val="24"/>
          <w:szCs w:val="24"/>
        </w:rPr>
        <w:t>,</w:t>
      </w:r>
      <w:r w:rsidRPr="00594B4E">
        <w:rPr>
          <w:rFonts w:cstheme="minorHAnsi"/>
          <w:sz w:val="24"/>
          <w:szCs w:val="24"/>
        </w:rPr>
        <w:t xml:space="preserve"> a navedeni rashodi </w:t>
      </w:r>
      <w:r w:rsidRPr="005805C3">
        <w:rPr>
          <w:rFonts w:cstheme="minorHAnsi"/>
          <w:sz w:val="24"/>
          <w:szCs w:val="24"/>
        </w:rPr>
        <w:t>odnose na nabavu</w:t>
      </w:r>
      <w:r>
        <w:rPr>
          <w:rFonts w:cstheme="minorHAnsi"/>
          <w:sz w:val="24"/>
          <w:szCs w:val="24"/>
        </w:rPr>
        <w:t xml:space="preserve"> uredske opreme i namještaja (iznos od 3.450,00 kn), komunikacijske opreme</w:t>
      </w:r>
      <w:r w:rsidRPr="005805C3">
        <w:rPr>
          <w:rFonts w:cstheme="minorHAnsi"/>
          <w:sz w:val="24"/>
          <w:szCs w:val="24"/>
        </w:rPr>
        <w:t xml:space="preserve"> (iznos od </w:t>
      </w:r>
      <w:r>
        <w:rPr>
          <w:rFonts w:cstheme="minorHAnsi"/>
          <w:sz w:val="24"/>
          <w:szCs w:val="24"/>
        </w:rPr>
        <w:t>454.487,19 kn), instrumenata, uređaja i strojeva (iznos 16.116,10 kn), te uređaja, strojeva i opreme ostale namjene (iznos od 251.142,63 kn). Povećani su u odnosu na prošlu godinu za 75,3%, a razlog tome su kupnja nove ferriss kosilice u iznosu od 130.150,00 kn te implementacija smart LED displeja u iznosu od 442.325,00 kn.</w:t>
      </w:r>
    </w:p>
    <w:p w14:paraId="31098432" w14:textId="77777777" w:rsidR="009256FB" w:rsidRPr="00594B4E" w:rsidRDefault="009256FB" w:rsidP="009256FB">
      <w:pPr>
        <w:autoSpaceDE w:val="0"/>
        <w:autoSpaceDN w:val="0"/>
        <w:adjustRightInd w:val="0"/>
        <w:spacing w:after="0" w:line="240" w:lineRule="auto"/>
        <w:jc w:val="both"/>
        <w:rPr>
          <w:rFonts w:cstheme="minorHAnsi"/>
          <w:sz w:val="24"/>
          <w:szCs w:val="24"/>
        </w:rPr>
      </w:pPr>
    </w:p>
    <w:p w14:paraId="44F2F114" w14:textId="552147CE" w:rsidR="004D44FF" w:rsidRPr="00594B4E" w:rsidRDefault="009256FB" w:rsidP="009256FB">
      <w:pPr>
        <w:autoSpaceDE w:val="0"/>
        <w:autoSpaceDN w:val="0"/>
        <w:adjustRightInd w:val="0"/>
        <w:spacing w:after="0" w:line="240" w:lineRule="auto"/>
        <w:jc w:val="both"/>
        <w:rPr>
          <w:rFonts w:cstheme="minorHAnsi"/>
          <w:sz w:val="24"/>
          <w:szCs w:val="24"/>
        </w:rPr>
      </w:pPr>
      <w:r w:rsidRPr="00594B4E">
        <w:rPr>
          <w:rFonts w:cstheme="minorHAnsi"/>
          <w:i/>
          <w:sz w:val="24"/>
          <w:szCs w:val="24"/>
          <w:u w:val="single"/>
        </w:rPr>
        <w:t>Dodatna ulaganja na građevinskim objektima</w:t>
      </w:r>
      <w:r w:rsidRPr="00594B4E">
        <w:rPr>
          <w:rFonts w:cstheme="minorHAnsi"/>
          <w:sz w:val="24"/>
          <w:szCs w:val="24"/>
        </w:rPr>
        <w:t xml:space="preserve"> (</w:t>
      </w:r>
      <w:r>
        <w:rPr>
          <w:rFonts w:cstheme="minorHAnsi"/>
          <w:sz w:val="24"/>
          <w:szCs w:val="24"/>
        </w:rPr>
        <w:t>451</w:t>
      </w:r>
      <w:r w:rsidRPr="00594B4E">
        <w:rPr>
          <w:rFonts w:cstheme="minorHAnsi"/>
          <w:sz w:val="24"/>
          <w:szCs w:val="24"/>
        </w:rPr>
        <w:t xml:space="preserve">) </w:t>
      </w:r>
      <w:r>
        <w:rPr>
          <w:rFonts w:cstheme="minorHAnsi"/>
          <w:sz w:val="24"/>
          <w:szCs w:val="24"/>
        </w:rPr>
        <w:t xml:space="preserve">prošle godine </w:t>
      </w:r>
      <w:r w:rsidRPr="00594B4E">
        <w:rPr>
          <w:rFonts w:cstheme="minorHAnsi"/>
          <w:sz w:val="24"/>
          <w:szCs w:val="24"/>
        </w:rPr>
        <w:t xml:space="preserve">izvršena su u iznosu od </w:t>
      </w:r>
      <w:r>
        <w:rPr>
          <w:rFonts w:cstheme="minorHAnsi"/>
          <w:sz w:val="24"/>
          <w:szCs w:val="24"/>
        </w:rPr>
        <w:t xml:space="preserve">194.149,00 </w:t>
      </w:r>
      <w:r w:rsidRPr="00594B4E">
        <w:rPr>
          <w:rFonts w:cstheme="minorHAnsi"/>
          <w:sz w:val="24"/>
          <w:szCs w:val="24"/>
        </w:rPr>
        <w:t xml:space="preserve">kn </w:t>
      </w:r>
      <w:r>
        <w:rPr>
          <w:rFonts w:cstheme="minorHAnsi"/>
          <w:sz w:val="24"/>
          <w:szCs w:val="24"/>
        </w:rPr>
        <w:t>dok u ovom izvještajnom razdoblju nismo imali potrebe za dodatnim na ulaganjem na građevinskim objektima. Naved</w:t>
      </w:r>
      <w:r w:rsidRPr="00594B4E">
        <w:rPr>
          <w:rFonts w:cstheme="minorHAnsi"/>
          <w:sz w:val="24"/>
          <w:szCs w:val="24"/>
        </w:rPr>
        <w:t xml:space="preserve">eni rashodi </w:t>
      </w:r>
      <w:r>
        <w:rPr>
          <w:rFonts w:cstheme="minorHAnsi"/>
          <w:sz w:val="24"/>
          <w:szCs w:val="24"/>
        </w:rPr>
        <w:t xml:space="preserve">u prethodnoj godini </w:t>
      </w:r>
      <w:r w:rsidRPr="00594B4E">
        <w:rPr>
          <w:rFonts w:cstheme="minorHAnsi"/>
          <w:sz w:val="24"/>
          <w:szCs w:val="24"/>
        </w:rPr>
        <w:t xml:space="preserve">odnose se na izvršena dodatna ulaganja na </w:t>
      </w:r>
      <w:r>
        <w:rPr>
          <w:rFonts w:cstheme="minorHAnsi"/>
          <w:sz w:val="24"/>
          <w:szCs w:val="24"/>
        </w:rPr>
        <w:t>obnovi i održavanju starog Društvenog doma Svibovec Podravski.</w:t>
      </w:r>
    </w:p>
    <w:p w14:paraId="37175E17" w14:textId="6E142203" w:rsidR="004D44FF" w:rsidRDefault="004D44FF" w:rsidP="00CE2A1D">
      <w:pPr>
        <w:autoSpaceDE w:val="0"/>
        <w:autoSpaceDN w:val="0"/>
        <w:adjustRightInd w:val="0"/>
        <w:spacing w:after="0" w:line="240" w:lineRule="auto"/>
        <w:jc w:val="both"/>
        <w:rPr>
          <w:rFonts w:cstheme="minorHAnsi"/>
          <w:sz w:val="24"/>
          <w:szCs w:val="24"/>
        </w:rPr>
      </w:pPr>
    </w:p>
    <w:p w14:paraId="1569B76B" w14:textId="77777777" w:rsidR="00A60C35" w:rsidRDefault="00A60C35" w:rsidP="00CE2A1D">
      <w:pPr>
        <w:autoSpaceDE w:val="0"/>
        <w:autoSpaceDN w:val="0"/>
        <w:adjustRightInd w:val="0"/>
        <w:spacing w:after="0" w:line="240" w:lineRule="auto"/>
        <w:jc w:val="both"/>
        <w:rPr>
          <w:rFonts w:cstheme="minorHAnsi"/>
          <w:sz w:val="24"/>
          <w:szCs w:val="24"/>
        </w:rPr>
      </w:pPr>
    </w:p>
    <w:p w14:paraId="3F5383B7" w14:textId="7A41A7E7" w:rsidR="00A60C35" w:rsidRDefault="00A60C35" w:rsidP="00A60C35">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Bilješka broj </w:t>
      </w:r>
      <w:r>
        <w:rPr>
          <w:rFonts w:cstheme="minorHAnsi"/>
          <w:b/>
          <w:sz w:val="24"/>
          <w:szCs w:val="24"/>
        </w:rPr>
        <w:t>12</w:t>
      </w:r>
      <w:r w:rsidRPr="00594B4E">
        <w:rPr>
          <w:rFonts w:cstheme="minorHAnsi"/>
          <w:b/>
          <w:sz w:val="24"/>
          <w:szCs w:val="24"/>
        </w:rPr>
        <w:t xml:space="preserve"> - </w:t>
      </w:r>
      <w:r>
        <w:rPr>
          <w:rFonts w:cstheme="minorHAnsi"/>
          <w:b/>
          <w:sz w:val="24"/>
          <w:szCs w:val="24"/>
        </w:rPr>
        <w:t>PRIMICI OD FINANCIJSKE IMOVINE I ZADUŽIVANJA</w:t>
      </w:r>
      <w:r w:rsidR="00BA78CC">
        <w:rPr>
          <w:rFonts w:cstheme="minorHAnsi"/>
          <w:b/>
          <w:sz w:val="24"/>
          <w:szCs w:val="24"/>
        </w:rPr>
        <w:t xml:space="preserve"> (8)</w:t>
      </w:r>
    </w:p>
    <w:p w14:paraId="51D04E2A" w14:textId="775FBC8B" w:rsidR="00A60C35" w:rsidRPr="00594B4E" w:rsidRDefault="00BA78CC" w:rsidP="00A60C35">
      <w:pPr>
        <w:autoSpaceDE w:val="0"/>
        <w:autoSpaceDN w:val="0"/>
        <w:adjustRightInd w:val="0"/>
        <w:spacing w:after="0" w:line="240" w:lineRule="auto"/>
        <w:jc w:val="both"/>
        <w:rPr>
          <w:rFonts w:cstheme="minorHAnsi"/>
          <w:sz w:val="24"/>
          <w:szCs w:val="24"/>
        </w:rPr>
      </w:pPr>
      <w:r w:rsidRPr="00EA25FA">
        <w:rPr>
          <w:rFonts w:cstheme="minorHAnsi"/>
          <w:bCs/>
          <w:sz w:val="24"/>
          <w:szCs w:val="24"/>
        </w:rPr>
        <w:t xml:space="preserve">Primici </w:t>
      </w:r>
      <w:r>
        <w:rPr>
          <w:rFonts w:cstheme="minorHAnsi"/>
          <w:bCs/>
          <w:sz w:val="24"/>
          <w:szCs w:val="24"/>
        </w:rPr>
        <w:t>od financijske imovine i zaduživanja (8) ostvareni su u iznosu od 5.059.558,74 kn, a navedeni primici se odnose na primljeni kredit od HBOR-a za modernizaciju nerazvrstanih cesta na području Općine Sračinec.</w:t>
      </w:r>
      <w:r w:rsidR="00DD3990">
        <w:rPr>
          <w:rFonts w:cstheme="minorHAnsi"/>
          <w:bCs/>
          <w:sz w:val="24"/>
          <w:szCs w:val="24"/>
        </w:rPr>
        <w:t xml:space="preserve"> Prošle godine smo za isti projekt primili kredit u iznosu od 14.940.441,00 kn.</w:t>
      </w:r>
    </w:p>
    <w:p w14:paraId="1F5794DE" w14:textId="41047261" w:rsidR="00B83B43" w:rsidRDefault="00B83B43" w:rsidP="00E022AD">
      <w:pPr>
        <w:autoSpaceDE w:val="0"/>
        <w:autoSpaceDN w:val="0"/>
        <w:adjustRightInd w:val="0"/>
        <w:spacing w:after="0" w:line="240" w:lineRule="auto"/>
        <w:jc w:val="both"/>
        <w:rPr>
          <w:rFonts w:cstheme="minorHAnsi"/>
          <w:sz w:val="24"/>
          <w:szCs w:val="24"/>
        </w:rPr>
      </w:pPr>
    </w:p>
    <w:p w14:paraId="62A4CA74" w14:textId="77777777" w:rsidR="00FA0E0D" w:rsidRPr="00594B4E" w:rsidRDefault="00FA0E0D" w:rsidP="00E022AD">
      <w:pPr>
        <w:autoSpaceDE w:val="0"/>
        <w:autoSpaceDN w:val="0"/>
        <w:adjustRightInd w:val="0"/>
        <w:spacing w:after="0" w:line="240" w:lineRule="auto"/>
        <w:jc w:val="both"/>
        <w:rPr>
          <w:rFonts w:cstheme="minorHAnsi"/>
          <w:sz w:val="24"/>
          <w:szCs w:val="24"/>
        </w:rPr>
      </w:pPr>
    </w:p>
    <w:p w14:paraId="3C7E6448" w14:textId="2D3A865C" w:rsidR="00E022AD" w:rsidRPr="00594B4E" w:rsidRDefault="00E022AD" w:rsidP="00E022AD">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1</w:t>
      </w:r>
      <w:r w:rsidR="00A60C35">
        <w:rPr>
          <w:rFonts w:cstheme="minorHAnsi"/>
          <w:b/>
          <w:sz w:val="24"/>
          <w:szCs w:val="24"/>
        </w:rPr>
        <w:t>3</w:t>
      </w:r>
      <w:r w:rsidRPr="00594B4E">
        <w:rPr>
          <w:rFonts w:cstheme="minorHAnsi"/>
          <w:b/>
          <w:sz w:val="24"/>
          <w:szCs w:val="24"/>
        </w:rPr>
        <w:t xml:space="preserve"> - IZDACI ZA FINANCIJSKU IMOVINU I OTPLATE ZAJMOVA</w:t>
      </w:r>
      <w:r w:rsidR="00DD3990">
        <w:rPr>
          <w:rFonts w:cstheme="minorHAnsi"/>
          <w:b/>
          <w:sz w:val="24"/>
          <w:szCs w:val="24"/>
        </w:rPr>
        <w:t xml:space="preserve"> (5)</w:t>
      </w:r>
    </w:p>
    <w:p w14:paraId="37134443" w14:textId="785B791A" w:rsidR="00E022AD" w:rsidRPr="00594B4E" w:rsidRDefault="00DD3990" w:rsidP="00EB4983">
      <w:pPr>
        <w:autoSpaceDE w:val="0"/>
        <w:autoSpaceDN w:val="0"/>
        <w:adjustRightInd w:val="0"/>
        <w:spacing w:after="0" w:line="240" w:lineRule="auto"/>
        <w:jc w:val="both"/>
        <w:rPr>
          <w:rFonts w:cstheme="minorHAnsi"/>
          <w:sz w:val="24"/>
          <w:szCs w:val="24"/>
        </w:rPr>
      </w:pPr>
      <w:r w:rsidRPr="00594B4E">
        <w:rPr>
          <w:rFonts w:cstheme="minorHAnsi"/>
          <w:sz w:val="24"/>
          <w:szCs w:val="24"/>
        </w:rPr>
        <w:t>Izdaci za financijsku imovinu i otplate zajmova</w:t>
      </w:r>
      <w:r>
        <w:rPr>
          <w:rFonts w:cstheme="minorHAnsi"/>
          <w:sz w:val="24"/>
          <w:szCs w:val="24"/>
        </w:rPr>
        <w:t xml:space="preserve"> (5)</w:t>
      </w:r>
      <w:r w:rsidRPr="00594B4E">
        <w:rPr>
          <w:rFonts w:cstheme="minorHAnsi"/>
          <w:sz w:val="24"/>
          <w:szCs w:val="24"/>
        </w:rPr>
        <w:t xml:space="preserve"> ostvareni su u iznosu od </w:t>
      </w:r>
      <w:r>
        <w:rPr>
          <w:rFonts w:cstheme="minorHAnsi"/>
          <w:sz w:val="24"/>
          <w:szCs w:val="24"/>
        </w:rPr>
        <w:t xml:space="preserve">896.017,58 </w:t>
      </w:r>
      <w:r w:rsidRPr="00594B4E">
        <w:rPr>
          <w:rFonts w:cstheme="minorHAnsi"/>
          <w:sz w:val="24"/>
          <w:szCs w:val="24"/>
        </w:rPr>
        <w:t>kn</w:t>
      </w:r>
      <w:r>
        <w:rPr>
          <w:rFonts w:cstheme="minorHAnsi"/>
          <w:sz w:val="24"/>
          <w:szCs w:val="24"/>
        </w:rPr>
        <w:t>.</w:t>
      </w:r>
      <w:r w:rsidRPr="00594B4E">
        <w:rPr>
          <w:rFonts w:cstheme="minorHAnsi"/>
          <w:sz w:val="24"/>
          <w:szCs w:val="24"/>
        </w:rPr>
        <w:t xml:space="preserve"> Naveden</w:t>
      </w:r>
      <w:r>
        <w:rPr>
          <w:rFonts w:cstheme="minorHAnsi"/>
          <w:sz w:val="24"/>
          <w:szCs w:val="24"/>
        </w:rPr>
        <w:t>i</w:t>
      </w:r>
      <w:r w:rsidRPr="00594B4E">
        <w:rPr>
          <w:rFonts w:cstheme="minorHAnsi"/>
          <w:sz w:val="24"/>
          <w:szCs w:val="24"/>
        </w:rPr>
        <w:t xml:space="preserve"> izdaci odnose se na otplatu glavnice kredita zaključenog sa Hrvatskom bankom za obnovu i razvitak radi izgradnje dječjeg vrtića u Sračincu</w:t>
      </w:r>
      <w:r>
        <w:rPr>
          <w:rFonts w:cstheme="minorHAnsi"/>
          <w:sz w:val="24"/>
          <w:szCs w:val="24"/>
        </w:rPr>
        <w:t xml:space="preserve"> u iznosu od 257.137,52 kn (isto kao i prošle godine), </w:t>
      </w:r>
      <w:r w:rsidRPr="00594B4E">
        <w:rPr>
          <w:rFonts w:cstheme="minorHAnsi"/>
          <w:sz w:val="24"/>
          <w:szCs w:val="24"/>
        </w:rPr>
        <w:t>otplatu glavnice kredita zaključenog sa Hrvatskom bankom za obnovu i razvitak</w:t>
      </w:r>
      <w:r>
        <w:rPr>
          <w:rFonts w:cstheme="minorHAnsi"/>
          <w:sz w:val="24"/>
          <w:szCs w:val="24"/>
        </w:rPr>
        <w:t xml:space="preserve"> za</w:t>
      </w:r>
      <w:r w:rsidRPr="00594B4E">
        <w:rPr>
          <w:rFonts w:cstheme="minorHAnsi"/>
          <w:sz w:val="24"/>
          <w:szCs w:val="24"/>
        </w:rPr>
        <w:t xml:space="preserve"> </w:t>
      </w:r>
      <w:r>
        <w:rPr>
          <w:rFonts w:cstheme="minorHAnsi"/>
          <w:bCs/>
          <w:sz w:val="24"/>
          <w:szCs w:val="24"/>
        </w:rPr>
        <w:t>modernizaciju nerazvrstanih cesta na području Općine Sračinec</w:t>
      </w:r>
      <w:r>
        <w:rPr>
          <w:rFonts w:cstheme="minorHAnsi"/>
          <w:sz w:val="24"/>
          <w:szCs w:val="24"/>
        </w:rPr>
        <w:t xml:space="preserve"> u iznosu od 333.333,33 kn prošle godine nismo još iskoristili kredit pa nije bilo dospjele glavnice) te otplata zajma državnog proračuna za povrat poreza u iznosu od 305.546,73 kn (prošle godine nije bilo tog zajma)</w:t>
      </w:r>
      <w:r w:rsidRPr="00594B4E">
        <w:rPr>
          <w:rFonts w:cstheme="minorHAnsi"/>
          <w:sz w:val="24"/>
          <w:szCs w:val="24"/>
        </w:rPr>
        <w:t>.</w:t>
      </w:r>
    </w:p>
    <w:p w14:paraId="759CF139" w14:textId="66F7AE76" w:rsidR="00825FF2" w:rsidRDefault="00825FF2" w:rsidP="00EB4983">
      <w:pPr>
        <w:autoSpaceDE w:val="0"/>
        <w:autoSpaceDN w:val="0"/>
        <w:adjustRightInd w:val="0"/>
        <w:spacing w:after="0" w:line="240" w:lineRule="auto"/>
        <w:jc w:val="both"/>
        <w:rPr>
          <w:rFonts w:cstheme="minorHAnsi"/>
          <w:sz w:val="24"/>
          <w:szCs w:val="24"/>
        </w:rPr>
      </w:pPr>
    </w:p>
    <w:p w14:paraId="46ECDB67" w14:textId="77777777" w:rsidR="00FA0E0D" w:rsidRPr="00594B4E" w:rsidRDefault="00FA0E0D" w:rsidP="00EB4983">
      <w:pPr>
        <w:autoSpaceDE w:val="0"/>
        <w:autoSpaceDN w:val="0"/>
        <w:adjustRightInd w:val="0"/>
        <w:spacing w:after="0" w:line="240" w:lineRule="auto"/>
        <w:jc w:val="both"/>
        <w:rPr>
          <w:rFonts w:cstheme="minorHAnsi"/>
          <w:sz w:val="24"/>
          <w:szCs w:val="24"/>
        </w:rPr>
      </w:pPr>
    </w:p>
    <w:p w14:paraId="5D29B3D3" w14:textId="4031B0A5" w:rsidR="00E022AD" w:rsidRPr="00594B4E" w:rsidRDefault="00E022AD" w:rsidP="00E022AD">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1</w:t>
      </w:r>
      <w:r w:rsidR="00A60C35">
        <w:rPr>
          <w:rFonts w:cstheme="minorHAnsi"/>
          <w:b/>
          <w:sz w:val="24"/>
          <w:szCs w:val="24"/>
        </w:rPr>
        <w:t>4</w:t>
      </w:r>
      <w:r w:rsidRPr="00594B4E">
        <w:rPr>
          <w:rFonts w:cstheme="minorHAnsi"/>
          <w:b/>
          <w:sz w:val="24"/>
          <w:szCs w:val="24"/>
        </w:rPr>
        <w:t xml:space="preserve"> - </w:t>
      </w:r>
      <w:r w:rsidR="00FA0E0D">
        <w:rPr>
          <w:rFonts w:cstheme="minorHAnsi"/>
          <w:b/>
          <w:sz w:val="24"/>
          <w:szCs w:val="24"/>
        </w:rPr>
        <w:t>VIŠAK</w:t>
      </w:r>
      <w:r w:rsidR="00A60C35" w:rsidRPr="00594B4E">
        <w:rPr>
          <w:rFonts w:cstheme="minorHAnsi"/>
          <w:b/>
          <w:sz w:val="24"/>
          <w:szCs w:val="24"/>
        </w:rPr>
        <w:t xml:space="preserve"> PRIHODA I PRIMITAKA</w:t>
      </w:r>
      <w:r w:rsidR="00FA0E0D">
        <w:rPr>
          <w:rFonts w:cstheme="minorHAnsi"/>
          <w:b/>
          <w:sz w:val="24"/>
          <w:szCs w:val="24"/>
        </w:rPr>
        <w:t xml:space="preserve"> (X005)</w:t>
      </w:r>
    </w:p>
    <w:p w14:paraId="422645D6" w14:textId="59DD445A" w:rsidR="002109B0" w:rsidRPr="00594B4E" w:rsidRDefault="00FA0E0D" w:rsidP="002109B0">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U izvještajnom razdoblju ostvaren je </w:t>
      </w:r>
      <w:r>
        <w:rPr>
          <w:rFonts w:cstheme="minorHAnsi"/>
          <w:sz w:val="24"/>
          <w:szCs w:val="24"/>
        </w:rPr>
        <w:t>višak</w:t>
      </w:r>
      <w:r w:rsidRPr="00594B4E">
        <w:rPr>
          <w:rFonts w:cstheme="minorHAnsi"/>
          <w:sz w:val="24"/>
          <w:szCs w:val="24"/>
        </w:rPr>
        <w:t xml:space="preserve"> prihoda i primitaka</w:t>
      </w:r>
      <w:r>
        <w:rPr>
          <w:rFonts w:cstheme="minorHAnsi"/>
          <w:sz w:val="24"/>
          <w:szCs w:val="24"/>
        </w:rPr>
        <w:t xml:space="preserve"> (X005)</w:t>
      </w:r>
      <w:r w:rsidRPr="00594B4E">
        <w:rPr>
          <w:rFonts w:cstheme="minorHAnsi"/>
          <w:sz w:val="24"/>
          <w:szCs w:val="24"/>
        </w:rPr>
        <w:t xml:space="preserve"> u iznosu od </w:t>
      </w:r>
      <w:r>
        <w:rPr>
          <w:rFonts w:cstheme="minorHAnsi"/>
          <w:sz w:val="24"/>
          <w:szCs w:val="24"/>
        </w:rPr>
        <w:t>2.646.982,50</w:t>
      </w:r>
      <w:r w:rsidRPr="00594B4E">
        <w:rPr>
          <w:rFonts w:cstheme="minorHAnsi"/>
          <w:sz w:val="24"/>
          <w:szCs w:val="24"/>
        </w:rPr>
        <w:t xml:space="preserve"> kn koji</w:t>
      </w:r>
      <w:r>
        <w:rPr>
          <w:rFonts w:cstheme="minorHAnsi"/>
          <w:sz w:val="24"/>
          <w:szCs w:val="24"/>
        </w:rPr>
        <w:t xml:space="preserve"> s korekcijom</w:t>
      </w:r>
      <w:r w:rsidRPr="00594B4E">
        <w:rPr>
          <w:rFonts w:cstheme="minorHAnsi"/>
          <w:sz w:val="24"/>
          <w:szCs w:val="24"/>
        </w:rPr>
        <w:t xml:space="preserve"> </w:t>
      </w:r>
      <w:r>
        <w:rPr>
          <w:rFonts w:cstheme="minorHAnsi"/>
          <w:sz w:val="24"/>
          <w:szCs w:val="24"/>
        </w:rPr>
        <w:t>manjka</w:t>
      </w:r>
      <w:r w:rsidRPr="00594B4E">
        <w:rPr>
          <w:rFonts w:cstheme="minorHAnsi"/>
          <w:sz w:val="24"/>
          <w:szCs w:val="24"/>
        </w:rPr>
        <w:t xml:space="preserve"> prihoda i primitaka iz prijašnjeg razdoblja</w:t>
      </w:r>
      <w:r>
        <w:rPr>
          <w:rFonts w:cstheme="minorHAnsi"/>
          <w:sz w:val="24"/>
          <w:szCs w:val="24"/>
        </w:rPr>
        <w:t xml:space="preserve"> (9222-9221) u </w:t>
      </w:r>
      <w:r w:rsidRPr="00594B4E">
        <w:rPr>
          <w:rFonts w:cstheme="minorHAnsi"/>
          <w:sz w:val="24"/>
          <w:szCs w:val="24"/>
        </w:rPr>
        <w:t xml:space="preserve">iznosu od </w:t>
      </w:r>
      <w:r>
        <w:rPr>
          <w:rFonts w:cstheme="minorHAnsi"/>
          <w:sz w:val="24"/>
          <w:szCs w:val="24"/>
        </w:rPr>
        <w:t>2.204.208,41</w:t>
      </w:r>
      <w:r w:rsidRPr="00594B4E">
        <w:rPr>
          <w:rFonts w:cstheme="minorHAnsi"/>
          <w:sz w:val="24"/>
          <w:szCs w:val="24"/>
        </w:rPr>
        <w:t xml:space="preserve"> kn čini ukupno raspoloživ višak prihoda i primitaka u sljedećem razdoblju</w:t>
      </w:r>
      <w:r>
        <w:rPr>
          <w:rFonts w:cstheme="minorHAnsi"/>
          <w:sz w:val="24"/>
          <w:szCs w:val="24"/>
        </w:rPr>
        <w:t xml:space="preserve"> (X006)</w:t>
      </w:r>
      <w:r w:rsidRPr="00594B4E">
        <w:rPr>
          <w:rFonts w:cstheme="minorHAnsi"/>
          <w:sz w:val="24"/>
          <w:szCs w:val="24"/>
        </w:rPr>
        <w:t xml:space="preserve"> u iznosu </w:t>
      </w:r>
      <w:r>
        <w:rPr>
          <w:rFonts w:cstheme="minorHAnsi"/>
          <w:sz w:val="24"/>
          <w:szCs w:val="24"/>
        </w:rPr>
        <w:t>od 442.774,09</w:t>
      </w:r>
      <w:r w:rsidRPr="00594B4E">
        <w:rPr>
          <w:rFonts w:cstheme="minorHAnsi"/>
          <w:sz w:val="24"/>
          <w:szCs w:val="24"/>
        </w:rPr>
        <w:t xml:space="preserve"> kn.</w:t>
      </w:r>
    </w:p>
    <w:p w14:paraId="7FAEC04C" w14:textId="69349206" w:rsidR="00A60C35" w:rsidRDefault="00A60C35" w:rsidP="00E022AD">
      <w:pPr>
        <w:autoSpaceDE w:val="0"/>
        <w:autoSpaceDN w:val="0"/>
        <w:adjustRightInd w:val="0"/>
        <w:spacing w:after="0" w:line="240" w:lineRule="auto"/>
        <w:jc w:val="both"/>
        <w:rPr>
          <w:rFonts w:cstheme="minorHAnsi"/>
          <w:sz w:val="24"/>
          <w:szCs w:val="24"/>
        </w:rPr>
      </w:pPr>
    </w:p>
    <w:p w14:paraId="20D2D1BD" w14:textId="52C5062B" w:rsidR="002109B0" w:rsidRDefault="002109B0" w:rsidP="00E022AD">
      <w:pPr>
        <w:autoSpaceDE w:val="0"/>
        <w:autoSpaceDN w:val="0"/>
        <w:adjustRightInd w:val="0"/>
        <w:spacing w:after="0" w:line="240" w:lineRule="auto"/>
        <w:jc w:val="both"/>
        <w:rPr>
          <w:rFonts w:cstheme="minorHAnsi"/>
          <w:sz w:val="24"/>
          <w:szCs w:val="24"/>
        </w:rPr>
      </w:pPr>
    </w:p>
    <w:p w14:paraId="6B8A7689" w14:textId="18941028" w:rsidR="002109B0" w:rsidRDefault="002109B0" w:rsidP="00E022AD">
      <w:pPr>
        <w:autoSpaceDE w:val="0"/>
        <w:autoSpaceDN w:val="0"/>
        <w:adjustRightInd w:val="0"/>
        <w:spacing w:after="0" w:line="240" w:lineRule="auto"/>
        <w:jc w:val="both"/>
        <w:rPr>
          <w:rFonts w:cstheme="minorHAnsi"/>
          <w:sz w:val="24"/>
          <w:szCs w:val="24"/>
        </w:rPr>
      </w:pPr>
    </w:p>
    <w:p w14:paraId="033C91BF" w14:textId="45AFFD3D" w:rsidR="00FA0E0D" w:rsidRDefault="00FA0E0D" w:rsidP="00E022AD">
      <w:pPr>
        <w:autoSpaceDE w:val="0"/>
        <w:autoSpaceDN w:val="0"/>
        <w:adjustRightInd w:val="0"/>
        <w:spacing w:after="0" w:line="240" w:lineRule="auto"/>
        <w:jc w:val="both"/>
        <w:rPr>
          <w:rFonts w:cstheme="minorHAnsi"/>
          <w:sz w:val="24"/>
          <w:szCs w:val="24"/>
        </w:rPr>
      </w:pPr>
    </w:p>
    <w:p w14:paraId="0B92F77D" w14:textId="202D373A" w:rsidR="00FA0E0D" w:rsidRDefault="00FA0E0D" w:rsidP="00E022AD">
      <w:pPr>
        <w:autoSpaceDE w:val="0"/>
        <w:autoSpaceDN w:val="0"/>
        <w:adjustRightInd w:val="0"/>
        <w:spacing w:after="0" w:line="240" w:lineRule="auto"/>
        <w:jc w:val="both"/>
        <w:rPr>
          <w:rFonts w:cstheme="minorHAnsi"/>
          <w:sz w:val="24"/>
          <w:szCs w:val="24"/>
        </w:rPr>
      </w:pPr>
    </w:p>
    <w:p w14:paraId="01AC641F" w14:textId="4D89A7A4" w:rsidR="00FA0E0D" w:rsidRDefault="00FA0E0D" w:rsidP="00E022AD">
      <w:pPr>
        <w:autoSpaceDE w:val="0"/>
        <w:autoSpaceDN w:val="0"/>
        <w:adjustRightInd w:val="0"/>
        <w:spacing w:after="0" w:line="240" w:lineRule="auto"/>
        <w:jc w:val="both"/>
        <w:rPr>
          <w:rFonts w:cstheme="minorHAnsi"/>
          <w:sz w:val="24"/>
          <w:szCs w:val="24"/>
        </w:rPr>
      </w:pPr>
    </w:p>
    <w:p w14:paraId="34F12921" w14:textId="22C3ACB5" w:rsidR="00FA0E0D" w:rsidRDefault="00FA0E0D" w:rsidP="00E022AD">
      <w:pPr>
        <w:autoSpaceDE w:val="0"/>
        <w:autoSpaceDN w:val="0"/>
        <w:adjustRightInd w:val="0"/>
        <w:spacing w:after="0" w:line="240" w:lineRule="auto"/>
        <w:jc w:val="both"/>
        <w:rPr>
          <w:rFonts w:cstheme="minorHAnsi"/>
          <w:sz w:val="24"/>
          <w:szCs w:val="24"/>
        </w:rPr>
      </w:pPr>
    </w:p>
    <w:p w14:paraId="47C56DCD" w14:textId="7C122756" w:rsidR="00FA0E0D" w:rsidRDefault="00FA0E0D" w:rsidP="00E022AD">
      <w:pPr>
        <w:autoSpaceDE w:val="0"/>
        <w:autoSpaceDN w:val="0"/>
        <w:adjustRightInd w:val="0"/>
        <w:spacing w:after="0" w:line="240" w:lineRule="auto"/>
        <w:jc w:val="both"/>
        <w:rPr>
          <w:rFonts w:cstheme="minorHAnsi"/>
          <w:sz w:val="24"/>
          <w:szCs w:val="24"/>
        </w:rPr>
      </w:pPr>
    </w:p>
    <w:p w14:paraId="5F7C1496" w14:textId="362EB28F" w:rsidR="00FA0E0D" w:rsidRDefault="00FA0E0D" w:rsidP="00E022AD">
      <w:pPr>
        <w:autoSpaceDE w:val="0"/>
        <w:autoSpaceDN w:val="0"/>
        <w:adjustRightInd w:val="0"/>
        <w:spacing w:after="0" w:line="240" w:lineRule="auto"/>
        <w:jc w:val="both"/>
        <w:rPr>
          <w:rFonts w:cstheme="minorHAnsi"/>
          <w:sz w:val="24"/>
          <w:szCs w:val="24"/>
        </w:rPr>
      </w:pPr>
    </w:p>
    <w:p w14:paraId="3884D94A" w14:textId="77777777" w:rsidR="00FA0E0D" w:rsidRDefault="00FA0E0D" w:rsidP="00E022AD">
      <w:pPr>
        <w:autoSpaceDE w:val="0"/>
        <w:autoSpaceDN w:val="0"/>
        <w:adjustRightInd w:val="0"/>
        <w:spacing w:after="0" w:line="240" w:lineRule="auto"/>
        <w:jc w:val="both"/>
        <w:rPr>
          <w:rFonts w:cstheme="minorHAnsi"/>
          <w:sz w:val="24"/>
          <w:szCs w:val="24"/>
        </w:rPr>
      </w:pPr>
    </w:p>
    <w:p w14:paraId="106071EC" w14:textId="20DEFE83" w:rsidR="00E022AD" w:rsidRPr="00594B4E" w:rsidRDefault="005D7E7E" w:rsidP="00E022AD">
      <w:pPr>
        <w:autoSpaceDE w:val="0"/>
        <w:autoSpaceDN w:val="0"/>
        <w:adjustRightInd w:val="0"/>
        <w:spacing w:after="0" w:line="240" w:lineRule="auto"/>
        <w:jc w:val="both"/>
        <w:rPr>
          <w:rFonts w:cstheme="minorHAnsi"/>
          <w:sz w:val="24"/>
          <w:szCs w:val="24"/>
        </w:rPr>
      </w:pPr>
      <w:r w:rsidRPr="00594B4E">
        <w:rPr>
          <w:rFonts w:cstheme="minorHAnsi"/>
          <w:sz w:val="24"/>
          <w:szCs w:val="24"/>
        </w:rPr>
        <w:lastRenderedPageBreak/>
        <w:t xml:space="preserve">U nastavku </w:t>
      </w:r>
      <w:r w:rsidR="001F002D">
        <w:rPr>
          <w:rFonts w:cstheme="minorHAnsi"/>
          <w:sz w:val="24"/>
          <w:szCs w:val="24"/>
        </w:rPr>
        <w:t>se daje</w:t>
      </w:r>
      <w:r w:rsidRPr="00594B4E">
        <w:rPr>
          <w:rFonts w:cstheme="minorHAnsi"/>
          <w:sz w:val="24"/>
          <w:szCs w:val="24"/>
        </w:rPr>
        <w:t xml:space="preserve"> tabelarni prikaz rezultata prije provedene korekcije</w:t>
      </w:r>
      <w:r w:rsidR="00825FF2">
        <w:rPr>
          <w:rFonts w:cstheme="minorHAnsi"/>
          <w:sz w:val="24"/>
          <w:szCs w:val="24"/>
        </w:rPr>
        <w:t>:</w:t>
      </w:r>
    </w:p>
    <w:p w14:paraId="6CCDBC06" w14:textId="77777777" w:rsidR="00C9393A" w:rsidRPr="00594B4E" w:rsidRDefault="00C9393A" w:rsidP="00FC4864">
      <w:pPr>
        <w:autoSpaceDE w:val="0"/>
        <w:autoSpaceDN w:val="0"/>
        <w:adjustRightInd w:val="0"/>
        <w:spacing w:after="0" w:line="240" w:lineRule="auto"/>
        <w:jc w:val="both"/>
        <w:rPr>
          <w:rFonts w:cstheme="minorHAnsi"/>
          <w:b/>
          <w:sz w:val="24"/>
          <w:szCs w:val="24"/>
        </w:rPr>
      </w:pPr>
    </w:p>
    <w:p w14:paraId="0A540E91" w14:textId="754B26D6" w:rsidR="00C36436" w:rsidRDefault="00C36436" w:rsidP="00C36436">
      <w:pPr>
        <w:autoSpaceDE w:val="0"/>
        <w:autoSpaceDN w:val="0"/>
        <w:adjustRightInd w:val="0"/>
        <w:spacing w:after="0" w:line="240" w:lineRule="auto"/>
        <w:jc w:val="both"/>
        <w:rPr>
          <w:rFonts w:cstheme="minorHAnsi"/>
          <w:b/>
          <w:sz w:val="24"/>
          <w:szCs w:val="24"/>
        </w:rPr>
      </w:pPr>
      <w:r w:rsidRPr="00594B4E">
        <w:rPr>
          <w:rFonts w:cstheme="minorHAnsi"/>
          <w:b/>
          <w:sz w:val="24"/>
          <w:szCs w:val="24"/>
        </w:rPr>
        <w:t>Tablica 7. Rezultat poslovanja prije provedene korekcije</w:t>
      </w:r>
    </w:p>
    <w:p w14:paraId="5F1DC32C" w14:textId="13D54A53" w:rsidR="001D6D67" w:rsidRDefault="001D6D67" w:rsidP="00C36436">
      <w:pPr>
        <w:autoSpaceDE w:val="0"/>
        <w:autoSpaceDN w:val="0"/>
        <w:adjustRightInd w:val="0"/>
        <w:spacing w:after="0" w:line="240" w:lineRule="auto"/>
        <w:jc w:val="both"/>
        <w:rPr>
          <w:rFonts w:cstheme="minorHAnsi"/>
          <w:b/>
          <w:sz w:val="24"/>
          <w:szCs w:val="24"/>
        </w:rPr>
      </w:pPr>
    </w:p>
    <w:tbl>
      <w:tblPr>
        <w:tblStyle w:val="Svijetlatablicareetke1-isticanje51"/>
        <w:tblW w:w="9358" w:type="dxa"/>
        <w:tblLook w:val="04A0" w:firstRow="1" w:lastRow="0" w:firstColumn="1" w:lastColumn="0" w:noHBand="0" w:noVBand="1"/>
      </w:tblPr>
      <w:tblGrid>
        <w:gridCol w:w="846"/>
        <w:gridCol w:w="4961"/>
        <w:gridCol w:w="1843"/>
        <w:gridCol w:w="1708"/>
      </w:tblGrid>
      <w:tr w:rsidR="00FA0E0D" w:rsidRPr="00594B4E" w14:paraId="757E68F5" w14:textId="77777777" w:rsidTr="001A1B83">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17B1DCA8" w14:textId="77777777" w:rsidR="00FA0E0D" w:rsidRPr="00594B4E" w:rsidRDefault="00FA0E0D" w:rsidP="001A1B83">
            <w:pPr>
              <w:autoSpaceDE w:val="0"/>
              <w:autoSpaceDN w:val="0"/>
              <w:adjustRightInd w:val="0"/>
              <w:jc w:val="center"/>
              <w:rPr>
                <w:rFonts w:cstheme="minorHAnsi"/>
                <w:sz w:val="24"/>
                <w:szCs w:val="24"/>
              </w:rPr>
            </w:pPr>
            <w:r w:rsidRPr="00594B4E">
              <w:rPr>
                <w:rFonts w:cstheme="minorHAnsi"/>
                <w:sz w:val="24"/>
                <w:szCs w:val="24"/>
              </w:rPr>
              <w:t>Račun</w:t>
            </w:r>
          </w:p>
        </w:tc>
        <w:tc>
          <w:tcPr>
            <w:tcW w:w="4961" w:type="dxa"/>
            <w:vAlign w:val="center"/>
          </w:tcPr>
          <w:p w14:paraId="1D6AD7E6" w14:textId="77777777" w:rsidR="00FA0E0D" w:rsidRPr="00594B4E" w:rsidRDefault="00FA0E0D" w:rsidP="001A1B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Opis</w:t>
            </w:r>
          </w:p>
        </w:tc>
        <w:tc>
          <w:tcPr>
            <w:tcW w:w="1843" w:type="dxa"/>
            <w:vAlign w:val="center"/>
          </w:tcPr>
          <w:p w14:paraId="26E9553E" w14:textId="77777777" w:rsidR="00FA0E0D" w:rsidRPr="00594B4E" w:rsidRDefault="00FA0E0D" w:rsidP="001A1B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Stanje 01.01.20</w:t>
            </w:r>
            <w:r>
              <w:rPr>
                <w:rFonts w:cstheme="minorHAnsi"/>
                <w:sz w:val="24"/>
                <w:szCs w:val="24"/>
              </w:rPr>
              <w:t>21</w:t>
            </w:r>
            <w:r w:rsidRPr="00594B4E">
              <w:rPr>
                <w:rFonts w:cstheme="minorHAnsi"/>
                <w:sz w:val="24"/>
                <w:szCs w:val="24"/>
              </w:rPr>
              <w:t>.</w:t>
            </w:r>
          </w:p>
        </w:tc>
        <w:tc>
          <w:tcPr>
            <w:tcW w:w="1708" w:type="dxa"/>
            <w:vAlign w:val="center"/>
          </w:tcPr>
          <w:p w14:paraId="6077F853" w14:textId="77777777" w:rsidR="00FA0E0D" w:rsidRPr="00594B4E" w:rsidRDefault="00FA0E0D" w:rsidP="001A1B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Stanje 31.12.20</w:t>
            </w:r>
            <w:r>
              <w:rPr>
                <w:rFonts w:cstheme="minorHAnsi"/>
                <w:sz w:val="24"/>
                <w:szCs w:val="24"/>
              </w:rPr>
              <w:t>21</w:t>
            </w:r>
            <w:r w:rsidRPr="00594B4E">
              <w:rPr>
                <w:rFonts w:cstheme="minorHAnsi"/>
                <w:sz w:val="24"/>
                <w:szCs w:val="24"/>
              </w:rPr>
              <w:t>.</w:t>
            </w:r>
          </w:p>
        </w:tc>
      </w:tr>
      <w:tr w:rsidR="00FA0E0D" w:rsidRPr="00594B4E" w14:paraId="5C69D3A7" w14:textId="77777777" w:rsidTr="001A1B83">
        <w:trPr>
          <w:trHeight w:val="263"/>
        </w:trPr>
        <w:tc>
          <w:tcPr>
            <w:cnfStyle w:val="001000000000" w:firstRow="0" w:lastRow="0" w:firstColumn="1" w:lastColumn="0" w:oddVBand="0" w:evenVBand="0" w:oddHBand="0" w:evenHBand="0" w:firstRowFirstColumn="0" w:firstRowLastColumn="0" w:lastRowFirstColumn="0" w:lastRowLastColumn="0"/>
            <w:tcW w:w="846" w:type="dxa"/>
          </w:tcPr>
          <w:p w14:paraId="0D8D72EC" w14:textId="77777777" w:rsidR="00FA0E0D" w:rsidRPr="00594B4E" w:rsidRDefault="00FA0E0D" w:rsidP="001A1B83">
            <w:pPr>
              <w:autoSpaceDE w:val="0"/>
              <w:autoSpaceDN w:val="0"/>
              <w:adjustRightInd w:val="0"/>
              <w:jc w:val="both"/>
              <w:rPr>
                <w:rFonts w:cstheme="minorHAnsi"/>
                <w:b w:val="0"/>
                <w:sz w:val="24"/>
                <w:szCs w:val="24"/>
              </w:rPr>
            </w:pPr>
            <w:r w:rsidRPr="00594B4E">
              <w:rPr>
                <w:rFonts w:cstheme="minorHAnsi"/>
                <w:b w:val="0"/>
                <w:sz w:val="24"/>
                <w:szCs w:val="24"/>
              </w:rPr>
              <w:t>92211</w:t>
            </w:r>
          </w:p>
        </w:tc>
        <w:tc>
          <w:tcPr>
            <w:tcW w:w="4961" w:type="dxa"/>
          </w:tcPr>
          <w:p w14:paraId="067E7B37" w14:textId="77777777" w:rsidR="00FA0E0D" w:rsidRPr="00594B4E" w:rsidRDefault="00FA0E0D" w:rsidP="001A1B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Višak prihoda poslovanja</w:t>
            </w:r>
          </w:p>
        </w:tc>
        <w:tc>
          <w:tcPr>
            <w:tcW w:w="1843" w:type="dxa"/>
          </w:tcPr>
          <w:p w14:paraId="3D49984A" w14:textId="77777777" w:rsidR="00FA0E0D" w:rsidRPr="00594B4E" w:rsidRDefault="00FA0E0D" w:rsidP="001A1B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7.951.059</w:t>
            </w:r>
          </w:p>
        </w:tc>
        <w:tc>
          <w:tcPr>
            <w:tcW w:w="1708" w:type="dxa"/>
          </w:tcPr>
          <w:p w14:paraId="4B642846" w14:textId="77777777" w:rsidR="00FA0E0D" w:rsidRPr="00594B4E" w:rsidRDefault="00FA0E0D" w:rsidP="001A1B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5.559.602</w:t>
            </w:r>
          </w:p>
        </w:tc>
      </w:tr>
      <w:tr w:rsidR="00FA0E0D" w:rsidRPr="00594B4E" w14:paraId="1B51D163" w14:textId="77777777" w:rsidTr="001A1B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62E99FC8" w14:textId="77777777" w:rsidR="00FA0E0D" w:rsidRPr="00096B01" w:rsidRDefault="00FA0E0D" w:rsidP="001A1B83">
            <w:pPr>
              <w:autoSpaceDE w:val="0"/>
              <w:autoSpaceDN w:val="0"/>
              <w:adjustRightInd w:val="0"/>
              <w:jc w:val="both"/>
              <w:rPr>
                <w:rFonts w:cstheme="minorHAnsi"/>
                <w:b w:val="0"/>
                <w:bCs w:val="0"/>
                <w:sz w:val="24"/>
                <w:szCs w:val="24"/>
              </w:rPr>
            </w:pPr>
            <w:r w:rsidRPr="00096B01">
              <w:rPr>
                <w:rFonts w:cstheme="minorHAnsi"/>
                <w:b w:val="0"/>
                <w:bCs w:val="0"/>
                <w:sz w:val="24"/>
                <w:szCs w:val="24"/>
              </w:rPr>
              <w:t>92213</w:t>
            </w:r>
          </w:p>
        </w:tc>
        <w:tc>
          <w:tcPr>
            <w:tcW w:w="4961" w:type="dxa"/>
          </w:tcPr>
          <w:p w14:paraId="37A3ADFF" w14:textId="77777777" w:rsidR="00FA0E0D" w:rsidRPr="00594B4E" w:rsidRDefault="00FA0E0D" w:rsidP="001A1B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Višak primitaka od financijske imovine</w:t>
            </w:r>
          </w:p>
        </w:tc>
        <w:tc>
          <w:tcPr>
            <w:tcW w:w="1843" w:type="dxa"/>
          </w:tcPr>
          <w:p w14:paraId="1D56F085" w14:textId="77777777" w:rsidR="00FA0E0D" w:rsidRDefault="00FA0E0D" w:rsidP="001A1B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708" w:type="dxa"/>
          </w:tcPr>
          <w:p w14:paraId="2B55F2D6" w14:textId="77777777" w:rsidR="00FA0E0D" w:rsidRDefault="00FA0E0D" w:rsidP="001A1B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14.683.304</w:t>
            </w:r>
          </w:p>
        </w:tc>
      </w:tr>
      <w:tr w:rsidR="00FA0E0D" w:rsidRPr="00594B4E" w14:paraId="6ADF792F" w14:textId="77777777" w:rsidTr="001A1B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2CDA8E0B" w14:textId="77777777" w:rsidR="00FA0E0D" w:rsidRPr="00594B4E" w:rsidRDefault="00FA0E0D" w:rsidP="001A1B83">
            <w:pPr>
              <w:autoSpaceDE w:val="0"/>
              <w:autoSpaceDN w:val="0"/>
              <w:adjustRightInd w:val="0"/>
              <w:jc w:val="both"/>
              <w:rPr>
                <w:rFonts w:cstheme="minorHAnsi"/>
                <w:b w:val="0"/>
                <w:sz w:val="24"/>
                <w:szCs w:val="24"/>
              </w:rPr>
            </w:pPr>
            <w:r w:rsidRPr="00594B4E">
              <w:rPr>
                <w:rFonts w:cstheme="minorHAnsi"/>
                <w:b w:val="0"/>
                <w:sz w:val="24"/>
                <w:szCs w:val="24"/>
              </w:rPr>
              <w:t>92222</w:t>
            </w:r>
          </w:p>
        </w:tc>
        <w:tc>
          <w:tcPr>
            <w:tcW w:w="4961" w:type="dxa"/>
          </w:tcPr>
          <w:p w14:paraId="578815FC" w14:textId="77777777" w:rsidR="00FA0E0D" w:rsidRPr="00594B4E" w:rsidRDefault="00FA0E0D" w:rsidP="001A1B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Manjak prihoda od nefinancijske imovine</w:t>
            </w:r>
          </w:p>
        </w:tc>
        <w:tc>
          <w:tcPr>
            <w:tcW w:w="1843" w:type="dxa"/>
          </w:tcPr>
          <w:p w14:paraId="1AC04428" w14:textId="77777777" w:rsidR="00FA0E0D" w:rsidRPr="00594B4E" w:rsidRDefault="00FA0E0D" w:rsidP="001A1B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8.394.968</w:t>
            </w:r>
          </w:p>
        </w:tc>
        <w:tc>
          <w:tcPr>
            <w:tcW w:w="1708" w:type="dxa"/>
          </w:tcPr>
          <w:p w14:paraId="5D0383AD" w14:textId="77777777" w:rsidR="00FA0E0D" w:rsidRPr="00594B4E" w:rsidRDefault="00FA0E0D" w:rsidP="001A1B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22.752.661</w:t>
            </w:r>
          </w:p>
        </w:tc>
      </w:tr>
      <w:tr w:rsidR="00FA0E0D" w:rsidRPr="00594B4E" w14:paraId="02792BD0" w14:textId="77777777" w:rsidTr="001A1B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1A38EB26" w14:textId="77777777" w:rsidR="00FA0E0D" w:rsidRPr="00594B4E" w:rsidRDefault="00FA0E0D" w:rsidP="001A1B83">
            <w:pPr>
              <w:autoSpaceDE w:val="0"/>
              <w:autoSpaceDN w:val="0"/>
              <w:adjustRightInd w:val="0"/>
              <w:jc w:val="both"/>
              <w:rPr>
                <w:rFonts w:cstheme="minorHAnsi"/>
                <w:b w:val="0"/>
                <w:sz w:val="24"/>
                <w:szCs w:val="24"/>
              </w:rPr>
            </w:pPr>
            <w:r w:rsidRPr="00594B4E">
              <w:rPr>
                <w:rFonts w:cstheme="minorHAnsi"/>
                <w:b w:val="0"/>
                <w:sz w:val="24"/>
                <w:szCs w:val="24"/>
              </w:rPr>
              <w:t>92223</w:t>
            </w:r>
          </w:p>
        </w:tc>
        <w:tc>
          <w:tcPr>
            <w:tcW w:w="4961" w:type="dxa"/>
          </w:tcPr>
          <w:p w14:paraId="14A1DA03" w14:textId="77777777" w:rsidR="00FA0E0D" w:rsidRPr="00594B4E" w:rsidRDefault="00FA0E0D" w:rsidP="001A1B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Manjak primitaka od financijske imovine</w:t>
            </w:r>
          </w:p>
        </w:tc>
        <w:tc>
          <w:tcPr>
            <w:tcW w:w="1843" w:type="dxa"/>
          </w:tcPr>
          <w:p w14:paraId="20356A53" w14:textId="77777777" w:rsidR="00FA0E0D" w:rsidRPr="00594B4E" w:rsidRDefault="00FA0E0D" w:rsidP="001A1B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257.138</w:t>
            </w:r>
          </w:p>
        </w:tc>
        <w:tc>
          <w:tcPr>
            <w:tcW w:w="1708" w:type="dxa"/>
          </w:tcPr>
          <w:p w14:paraId="3C3CC5B3" w14:textId="77777777" w:rsidR="00FA0E0D" w:rsidRPr="00594B4E" w:rsidRDefault="00FA0E0D" w:rsidP="001A1B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FA0E0D" w:rsidRPr="00594B4E" w14:paraId="20628D46" w14:textId="77777777" w:rsidTr="001A1B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7D927E7C" w14:textId="77777777" w:rsidR="00FA0E0D" w:rsidRPr="00594B4E" w:rsidRDefault="00FA0E0D" w:rsidP="001A1B83">
            <w:pPr>
              <w:autoSpaceDE w:val="0"/>
              <w:autoSpaceDN w:val="0"/>
              <w:adjustRightInd w:val="0"/>
              <w:jc w:val="both"/>
              <w:rPr>
                <w:rFonts w:cstheme="minorHAnsi"/>
                <w:sz w:val="24"/>
                <w:szCs w:val="24"/>
              </w:rPr>
            </w:pPr>
          </w:p>
        </w:tc>
        <w:tc>
          <w:tcPr>
            <w:tcW w:w="4961" w:type="dxa"/>
          </w:tcPr>
          <w:p w14:paraId="780B5687" w14:textId="77777777" w:rsidR="00FA0E0D" w:rsidRPr="004D459B" w:rsidRDefault="00FA0E0D" w:rsidP="001A1B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rPr>
            </w:pPr>
            <w:r w:rsidRPr="004D459B">
              <w:rPr>
                <w:rFonts w:cstheme="minorHAnsi"/>
                <w:b/>
              </w:rPr>
              <w:t>UKUPNO VIŠAK/MANJAK PRIHODA I PRIMITAKA</w:t>
            </w:r>
          </w:p>
        </w:tc>
        <w:tc>
          <w:tcPr>
            <w:tcW w:w="1843" w:type="dxa"/>
          </w:tcPr>
          <w:p w14:paraId="66037725" w14:textId="77777777" w:rsidR="00FA0E0D" w:rsidRPr="00594B4E" w:rsidRDefault="00FA0E0D" w:rsidP="001A1B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701.047</w:t>
            </w:r>
          </w:p>
        </w:tc>
        <w:tc>
          <w:tcPr>
            <w:tcW w:w="1708" w:type="dxa"/>
          </w:tcPr>
          <w:p w14:paraId="2DFEBB42" w14:textId="77777777" w:rsidR="00FA0E0D" w:rsidRPr="00594B4E" w:rsidRDefault="00FA0E0D" w:rsidP="001A1B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2.509.755</w:t>
            </w:r>
          </w:p>
        </w:tc>
      </w:tr>
    </w:tbl>
    <w:p w14:paraId="789115BC" w14:textId="77777777" w:rsidR="001D6D67" w:rsidRPr="00594B4E" w:rsidRDefault="001D6D67" w:rsidP="00C36436">
      <w:pPr>
        <w:autoSpaceDE w:val="0"/>
        <w:autoSpaceDN w:val="0"/>
        <w:adjustRightInd w:val="0"/>
        <w:spacing w:after="0" w:line="240" w:lineRule="auto"/>
        <w:jc w:val="both"/>
        <w:rPr>
          <w:rFonts w:cstheme="minorHAnsi"/>
          <w:b/>
          <w:sz w:val="24"/>
          <w:szCs w:val="24"/>
        </w:rPr>
      </w:pPr>
    </w:p>
    <w:p w14:paraId="6CA4E617" w14:textId="4F811FC2" w:rsidR="00FA0E0D" w:rsidRPr="00114580" w:rsidRDefault="00FA0E0D" w:rsidP="00FA0E0D">
      <w:pPr>
        <w:spacing w:after="0" w:line="240" w:lineRule="auto"/>
        <w:ind w:firstLine="708"/>
        <w:jc w:val="both"/>
        <w:rPr>
          <w:rFonts w:cstheme="minorHAnsi"/>
          <w:sz w:val="24"/>
          <w:szCs w:val="24"/>
        </w:rPr>
      </w:pPr>
      <w:r>
        <w:rPr>
          <w:rFonts w:cstheme="minorHAnsi"/>
          <w:sz w:val="24"/>
          <w:szCs w:val="24"/>
        </w:rPr>
        <w:t>T</w:t>
      </w:r>
      <w:r w:rsidRPr="00114580">
        <w:rPr>
          <w:rFonts w:cstheme="minorHAnsi"/>
          <w:sz w:val="24"/>
          <w:szCs w:val="24"/>
        </w:rPr>
        <w:t>okom godine je</w:t>
      </w:r>
      <w:r>
        <w:rPr>
          <w:rFonts w:cstheme="minorHAnsi"/>
          <w:sz w:val="24"/>
          <w:szCs w:val="24"/>
        </w:rPr>
        <w:t xml:space="preserve"> izvršeno</w:t>
      </w:r>
      <w:r w:rsidRPr="00114580">
        <w:rPr>
          <w:rFonts w:cstheme="minorHAnsi"/>
          <w:sz w:val="24"/>
          <w:szCs w:val="24"/>
        </w:rPr>
        <w:t xml:space="preserve"> evidentiranje beskamatnog zajma JLP(R)S do visine poreza na dohodak, prireza porezu na dohodak na način da je:</w:t>
      </w:r>
    </w:p>
    <w:p w14:paraId="0D1BF0AD" w14:textId="77777777" w:rsidR="00FA0E0D" w:rsidRPr="00114580" w:rsidRDefault="00FA0E0D" w:rsidP="00FA0E0D">
      <w:pPr>
        <w:pStyle w:val="Odlomakpopisa"/>
        <w:numPr>
          <w:ilvl w:val="0"/>
          <w:numId w:val="15"/>
        </w:numPr>
        <w:jc w:val="both"/>
        <w:rPr>
          <w:rFonts w:asciiTheme="minorHAnsi" w:hAnsiTheme="minorHAnsi" w:cstheme="minorHAnsi"/>
        </w:rPr>
      </w:pPr>
      <w:r w:rsidRPr="00114580">
        <w:rPr>
          <w:rFonts w:asciiTheme="minorHAnsi" w:hAnsiTheme="minorHAnsi" w:cstheme="minorHAnsi"/>
        </w:rPr>
        <w:t xml:space="preserve">evidentiran višak prihoda poslovanja u iznosu od 0,01 kunu, </w:t>
      </w:r>
    </w:p>
    <w:p w14:paraId="03ECDB1E" w14:textId="77777777" w:rsidR="00FA0E0D" w:rsidRPr="00114580" w:rsidRDefault="00FA0E0D" w:rsidP="00FA0E0D">
      <w:pPr>
        <w:pStyle w:val="Odlomakpopisa"/>
        <w:numPr>
          <w:ilvl w:val="0"/>
          <w:numId w:val="15"/>
        </w:numPr>
        <w:jc w:val="both"/>
        <w:rPr>
          <w:rFonts w:asciiTheme="minorHAnsi" w:hAnsiTheme="minorHAnsi" w:cstheme="minorHAnsi"/>
          <w:color w:val="FF0000"/>
        </w:rPr>
      </w:pPr>
      <w:r w:rsidRPr="00114580">
        <w:rPr>
          <w:rFonts w:asciiTheme="minorHAnsi" w:hAnsiTheme="minorHAnsi" w:cstheme="minorHAnsi"/>
        </w:rPr>
        <w:t xml:space="preserve">evidentiran višak primitaka od financijske imovine u iznosu od 305.546,73 kune, </w:t>
      </w:r>
    </w:p>
    <w:p w14:paraId="2CD2562C" w14:textId="5519F54C" w:rsidR="004D459B" w:rsidRDefault="00FA0E0D" w:rsidP="00FA0E0D">
      <w:pPr>
        <w:autoSpaceDE w:val="0"/>
        <w:autoSpaceDN w:val="0"/>
        <w:adjustRightInd w:val="0"/>
        <w:spacing w:after="0" w:line="240" w:lineRule="auto"/>
        <w:jc w:val="both"/>
        <w:rPr>
          <w:rFonts w:cstheme="minorHAnsi"/>
          <w:sz w:val="24"/>
          <w:szCs w:val="24"/>
        </w:rPr>
      </w:pPr>
      <w:r w:rsidRPr="00114580">
        <w:rPr>
          <w:rFonts w:cstheme="minorHAnsi"/>
          <w:sz w:val="24"/>
          <w:szCs w:val="24"/>
        </w:rPr>
        <w:t xml:space="preserve">Nakon evidentiranja navedenih viškova, konstatira se za ukupni manjak poslovanja Općine Sračinec iz prethodnih godina iznosi </w:t>
      </w:r>
      <w:r w:rsidRPr="00B17483">
        <w:rPr>
          <w:rFonts w:cstheme="minorHAnsi"/>
          <w:sz w:val="24"/>
          <w:szCs w:val="24"/>
        </w:rPr>
        <w:t>2.204.208,41</w:t>
      </w:r>
      <w:r w:rsidRPr="00114580">
        <w:rPr>
          <w:rFonts w:cstheme="minorHAnsi"/>
          <w:sz w:val="24"/>
          <w:szCs w:val="24"/>
        </w:rPr>
        <w:t xml:space="preserve"> kunu</w:t>
      </w:r>
      <w:r>
        <w:rPr>
          <w:rFonts w:cstheme="minorHAnsi"/>
          <w:sz w:val="24"/>
          <w:szCs w:val="24"/>
        </w:rPr>
        <w:t>.</w:t>
      </w:r>
    </w:p>
    <w:p w14:paraId="5FE4426B" w14:textId="77777777" w:rsidR="00FA0E0D" w:rsidRPr="00594B4E" w:rsidRDefault="00FA0E0D" w:rsidP="00FA0E0D">
      <w:pPr>
        <w:autoSpaceDE w:val="0"/>
        <w:autoSpaceDN w:val="0"/>
        <w:adjustRightInd w:val="0"/>
        <w:spacing w:after="0" w:line="240" w:lineRule="auto"/>
        <w:jc w:val="both"/>
        <w:rPr>
          <w:rFonts w:cstheme="minorHAnsi"/>
          <w:sz w:val="24"/>
          <w:szCs w:val="24"/>
        </w:rPr>
      </w:pPr>
    </w:p>
    <w:p w14:paraId="6D271A6A" w14:textId="3E8018C6" w:rsidR="00050B1B" w:rsidRDefault="00050B1B" w:rsidP="00050B1B">
      <w:pPr>
        <w:autoSpaceDE w:val="0"/>
        <w:autoSpaceDN w:val="0"/>
        <w:adjustRightInd w:val="0"/>
        <w:spacing w:after="0" w:line="240" w:lineRule="auto"/>
        <w:jc w:val="both"/>
        <w:rPr>
          <w:rFonts w:cstheme="minorHAnsi"/>
          <w:b/>
          <w:sz w:val="24"/>
          <w:szCs w:val="24"/>
        </w:rPr>
      </w:pPr>
      <w:r w:rsidRPr="00594B4E">
        <w:rPr>
          <w:rFonts w:cstheme="minorHAnsi"/>
          <w:b/>
          <w:sz w:val="24"/>
          <w:szCs w:val="24"/>
        </w:rPr>
        <w:t>Tablica 8. Rezultat poslovanja nakon provedene korekcije</w:t>
      </w:r>
    </w:p>
    <w:p w14:paraId="534347E2" w14:textId="57298EC7" w:rsidR="001D6D67" w:rsidRDefault="001D6D67" w:rsidP="00050B1B">
      <w:pPr>
        <w:autoSpaceDE w:val="0"/>
        <w:autoSpaceDN w:val="0"/>
        <w:adjustRightInd w:val="0"/>
        <w:spacing w:after="0" w:line="240" w:lineRule="auto"/>
        <w:jc w:val="both"/>
        <w:rPr>
          <w:rFonts w:cstheme="minorHAnsi"/>
          <w:b/>
          <w:sz w:val="24"/>
          <w:szCs w:val="24"/>
        </w:rPr>
      </w:pPr>
    </w:p>
    <w:tbl>
      <w:tblPr>
        <w:tblStyle w:val="Svijetlatablicareetke1-isticanje51"/>
        <w:tblW w:w="9351" w:type="dxa"/>
        <w:tblLook w:val="04A0" w:firstRow="1" w:lastRow="0" w:firstColumn="1" w:lastColumn="0" w:noHBand="0" w:noVBand="1"/>
      </w:tblPr>
      <w:tblGrid>
        <w:gridCol w:w="846"/>
        <w:gridCol w:w="6804"/>
        <w:gridCol w:w="1701"/>
      </w:tblGrid>
      <w:tr w:rsidR="00FA0E0D" w:rsidRPr="00594B4E" w14:paraId="48B9A430" w14:textId="77777777" w:rsidTr="001A1B83">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4710A1C" w14:textId="77777777" w:rsidR="00FA0E0D" w:rsidRPr="00594B4E" w:rsidRDefault="00FA0E0D" w:rsidP="001A1B83">
            <w:pPr>
              <w:autoSpaceDE w:val="0"/>
              <w:autoSpaceDN w:val="0"/>
              <w:adjustRightInd w:val="0"/>
              <w:jc w:val="center"/>
              <w:rPr>
                <w:rFonts w:cstheme="minorHAnsi"/>
                <w:sz w:val="24"/>
                <w:szCs w:val="24"/>
              </w:rPr>
            </w:pPr>
            <w:r w:rsidRPr="00594B4E">
              <w:rPr>
                <w:rFonts w:cstheme="minorHAnsi"/>
                <w:sz w:val="24"/>
                <w:szCs w:val="24"/>
              </w:rPr>
              <w:t>Račun</w:t>
            </w:r>
          </w:p>
        </w:tc>
        <w:tc>
          <w:tcPr>
            <w:tcW w:w="6804" w:type="dxa"/>
            <w:vAlign w:val="center"/>
          </w:tcPr>
          <w:p w14:paraId="5F9DBA5F" w14:textId="77777777" w:rsidR="00FA0E0D" w:rsidRPr="00594B4E" w:rsidRDefault="00FA0E0D" w:rsidP="001A1B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Opis</w:t>
            </w:r>
          </w:p>
        </w:tc>
        <w:tc>
          <w:tcPr>
            <w:tcW w:w="1701" w:type="dxa"/>
            <w:vAlign w:val="center"/>
          </w:tcPr>
          <w:p w14:paraId="4103C56C" w14:textId="77777777" w:rsidR="00FA0E0D" w:rsidRPr="00594B4E" w:rsidRDefault="00FA0E0D" w:rsidP="001A1B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Stanje 31.12.20</w:t>
            </w:r>
            <w:r>
              <w:rPr>
                <w:rFonts w:cstheme="minorHAnsi"/>
                <w:sz w:val="24"/>
                <w:szCs w:val="24"/>
              </w:rPr>
              <w:t>21</w:t>
            </w:r>
            <w:r w:rsidRPr="00594B4E">
              <w:rPr>
                <w:rFonts w:cstheme="minorHAnsi"/>
                <w:sz w:val="24"/>
                <w:szCs w:val="24"/>
              </w:rPr>
              <w:t>.</w:t>
            </w:r>
          </w:p>
        </w:tc>
      </w:tr>
      <w:tr w:rsidR="00FA0E0D" w:rsidRPr="00594B4E" w14:paraId="3F8A5019" w14:textId="77777777" w:rsidTr="001A1B83">
        <w:trPr>
          <w:trHeight w:val="263"/>
        </w:trPr>
        <w:tc>
          <w:tcPr>
            <w:cnfStyle w:val="001000000000" w:firstRow="0" w:lastRow="0" w:firstColumn="1" w:lastColumn="0" w:oddVBand="0" w:evenVBand="0" w:oddHBand="0" w:evenHBand="0" w:firstRowFirstColumn="0" w:firstRowLastColumn="0" w:lastRowFirstColumn="0" w:lastRowLastColumn="0"/>
            <w:tcW w:w="846" w:type="dxa"/>
          </w:tcPr>
          <w:p w14:paraId="14DCAB1E" w14:textId="77777777" w:rsidR="00FA0E0D" w:rsidRPr="00594B4E" w:rsidRDefault="00FA0E0D" w:rsidP="001A1B83">
            <w:pPr>
              <w:autoSpaceDE w:val="0"/>
              <w:autoSpaceDN w:val="0"/>
              <w:adjustRightInd w:val="0"/>
              <w:jc w:val="both"/>
              <w:rPr>
                <w:rFonts w:cstheme="minorHAnsi"/>
                <w:b w:val="0"/>
                <w:sz w:val="24"/>
                <w:szCs w:val="24"/>
              </w:rPr>
            </w:pPr>
            <w:r w:rsidRPr="00594B4E">
              <w:rPr>
                <w:rFonts w:cstheme="minorHAnsi"/>
                <w:b w:val="0"/>
                <w:sz w:val="24"/>
                <w:szCs w:val="24"/>
              </w:rPr>
              <w:t>92211</w:t>
            </w:r>
          </w:p>
        </w:tc>
        <w:tc>
          <w:tcPr>
            <w:tcW w:w="6804" w:type="dxa"/>
          </w:tcPr>
          <w:p w14:paraId="709D6407" w14:textId="77777777" w:rsidR="00FA0E0D" w:rsidRPr="00594B4E" w:rsidRDefault="00FA0E0D" w:rsidP="001A1B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Višak prihoda poslovanja</w:t>
            </w:r>
          </w:p>
        </w:tc>
        <w:tc>
          <w:tcPr>
            <w:tcW w:w="1701" w:type="dxa"/>
          </w:tcPr>
          <w:p w14:paraId="61136158" w14:textId="77777777" w:rsidR="00FA0E0D" w:rsidRPr="00594B4E" w:rsidRDefault="00FA0E0D" w:rsidP="001A1B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3.014.003</w:t>
            </w:r>
          </w:p>
        </w:tc>
      </w:tr>
      <w:tr w:rsidR="00FA0E0D" w:rsidRPr="00594B4E" w14:paraId="01FDB874" w14:textId="77777777" w:rsidTr="001A1B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382FB4D6" w14:textId="77777777" w:rsidR="00FA0E0D" w:rsidRPr="00096B01" w:rsidRDefault="00FA0E0D" w:rsidP="001A1B83">
            <w:pPr>
              <w:autoSpaceDE w:val="0"/>
              <w:autoSpaceDN w:val="0"/>
              <w:adjustRightInd w:val="0"/>
              <w:jc w:val="both"/>
              <w:rPr>
                <w:rFonts w:cstheme="minorHAnsi"/>
                <w:b w:val="0"/>
                <w:bCs w:val="0"/>
                <w:sz w:val="24"/>
                <w:szCs w:val="24"/>
              </w:rPr>
            </w:pPr>
            <w:r w:rsidRPr="00096B01">
              <w:rPr>
                <w:rFonts w:cstheme="minorHAnsi"/>
                <w:b w:val="0"/>
                <w:bCs w:val="0"/>
                <w:sz w:val="24"/>
                <w:szCs w:val="24"/>
              </w:rPr>
              <w:t>92213</w:t>
            </w:r>
          </w:p>
        </w:tc>
        <w:tc>
          <w:tcPr>
            <w:tcW w:w="6804" w:type="dxa"/>
          </w:tcPr>
          <w:p w14:paraId="193942D9" w14:textId="77777777" w:rsidR="00FA0E0D" w:rsidRPr="00594B4E" w:rsidRDefault="00FA0E0D" w:rsidP="001A1B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Višak primitaka od financijske imovine</w:t>
            </w:r>
          </w:p>
        </w:tc>
        <w:tc>
          <w:tcPr>
            <w:tcW w:w="1701" w:type="dxa"/>
          </w:tcPr>
          <w:p w14:paraId="44C62EC9" w14:textId="77777777" w:rsidR="00FA0E0D" w:rsidRDefault="00FA0E0D" w:rsidP="001A1B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14.683.304</w:t>
            </w:r>
          </w:p>
        </w:tc>
      </w:tr>
      <w:tr w:rsidR="00FA0E0D" w:rsidRPr="00594B4E" w14:paraId="0F28BBD7" w14:textId="77777777" w:rsidTr="001A1B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7D99EF09" w14:textId="77777777" w:rsidR="00FA0E0D" w:rsidRPr="00594B4E" w:rsidRDefault="00FA0E0D" w:rsidP="001A1B83">
            <w:pPr>
              <w:autoSpaceDE w:val="0"/>
              <w:autoSpaceDN w:val="0"/>
              <w:adjustRightInd w:val="0"/>
              <w:jc w:val="both"/>
              <w:rPr>
                <w:rFonts w:cstheme="minorHAnsi"/>
                <w:b w:val="0"/>
                <w:sz w:val="24"/>
                <w:szCs w:val="24"/>
              </w:rPr>
            </w:pPr>
            <w:r w:rsidRPr="00594B4E">
              <w:rPr>
                <w:rFonts w:cstheme="minorHAnsi"/>
                <w:b w:val="0"/>
                <w:sz w:val="24"/>
                <w:szCs w:val="24"/>
              </w:rPr>
              <w:t>92222</w:t>
            </w:r>
          </w:p>
        </w:tc>
        <w:tc>
          <w:tcPr>
            <w:tcW w:w="6804" w:type="dxa"/>
          </w:tcPr>
          <w:p w14:paraId="1574359E" w14:textId="77777777" w:rsidR="00FA0E0D" w:rsidRPr="00594B4E" w:rsidRDefault="00FA0E0D" w:rsidP="001A1B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Manjak prihoda od nefinancijske imovine</w:t>
            </w:r>
          </w:p>
        </w:tc>
        <w:tc>
          <w:tcPr>
            <w:tcW w:w="1701" w:type="dxa"/>
          </w:tcPr>
          <w:p w14:paraId="2639B6DB" w14:textId="77777777" w:rsidR="00FA0E0D" w:rsidRPr="00594B4E" w:rsidRDefault="00FA0E0D" w:rsidP="001A1B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20.207.062</w:t>
            </w:r>
          </w:p>
        </w:tc>
      </w:tr>
      <w:tr w:rsidR="00FA0E0D" w:rsidRPr="00594B4E" w14:paraId="29B07F2F" w14:textId="77777777" w:rsidTr="001A1B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28BAD723" w14:textId="77777777" w:rsidR="00FA0E0D" w:rsidRPr="00594B4E" w:rsidRDefault="00FA0E0D" w:rsidP="001A1B83">
            <w:pPr>
              <w:autoSpaceDE w:val="0"/>
              <w:autoSpaceDN w:val="0"/>
              <w:adjustRightInd w:val="0"/>
              <w:jc w:val="both"/>
              <w:rPr>
                <w:rFonts w:cstheme="minorHAnsi"/>
                <w:b w:val="0"/>
                <w:sz w:val="24"/>
                <w:szCs w:val="24"/>
              </w:rPr>
            </w:pPr>
            <w:r w:rsidRPr="00594B4E">
              <w:rPr>
                <w:rFonts w:cstheme="minorHAnsi"/>
                <w:b w:val="0"/>
                <w:sz w:val="24"/>
                <w:szCs w:val="24"/>
              </w:rPr>
              <w:t>92223</w:t>
            </w:r>
          </w:p>
        </w:tc>
        <w:tc>
          <w:tcPr>
            <w:tcW w:w="6804" w:type="dxa"/>
          </w:tcPr>
          <w:p w14:paraId="22DC1DC0" w14:textId="77777777" w:rsidR="00FA0E0D" w:rsidRPr="00594B4E" w:rsidRDefault="00FA0E0D" w:rsidP="001A1B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94B4E">
              <w:rPr>
                <w:rFonts w:cstheme="minorHAnsi"/>
                <w:sz w:val="24"/>
                <w:szCs w:val="24"/>
              </w:rPr>
              <w:t>Manjak primitaka od financijske imovine</w:t>
            </w:r>
          </w:p>
        </w:tc>
        <w:tc>
          <w:tcPr>
            <w:tcW w:w="1701" w:type="dxa"/>
          </w:tcPr>
          <w:p w14:paraId="716E25E4" w14:textId="77777777" w:rsidR="00FA0E0D" w:rsidRPr="00594B4E" w:rsidRDefault="00FA0E0D" w:rsidP="001A1B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FA0E0D" w:rsidRPr="00594B4E" w14:paraId="0C056451" w14:textId="77777777" w:rsidTr="001A1B83">
        <w:trPr>
          <w:trHeight w:val="249"/>
        </w:trPr>
        <w:tc>
          <w:tcPr>
            <w:cnfStyle w:val="001000000000" w:firstRow="0" w:lastRow="0" w:firstColumn="1" w:lastColumn="0" w:oddVBand="0" w:evenVBand="0" w:oddHBand="0" w:evenHBand="0" w:firstRowFirstColumn="0" w:firstRowLastColumn="0" w:lastRowFirstColumn="0" w:lastRowLastColumn="0"/>
            <w:tcW w:w="846" w:type="dxa"/>
          </w:tcPr>
          <w:p w14:paraId="730C0284" w14:textId="77777777" w:rsidR="00FA0E0D" w:rsidRPr="00594B4E" w:rsidRDefault="00FA0E0D" w:rsidP="001A1B83">
            <w:pPr>
              <w:autoSpaceDE w:val="0"/>
              <w:autoSpaceDN w:val="0"/>
              <w:adjustRightInd w:val="0"/>
              <w:jc w:val="both"/>
              <w:rPr>
                <w:rFonts w:cstheme="minorHAnsi"/>
                <w:sz w:val="24"/>
                <w:szCs w:val="24"/>
              </w:rPr>
            </w:pPr>
          </w:p>
        </w:tc>
        <w:tc>
          <w:tcPr>
            <w:tcW w:w="6804" w:type="dxa"/>
          </w:tcPr>
          <w:p w14:paraId="2EC976FE" w14:textId="77777777" w:rsidR="00FA0E0D" w:rsidRPr="00594B4E" w:rsidRDefault="00FA0E0D" w:rsidP="001A1B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594B4E">
              <w:rPr>
                <w:rFonts w:cstheme="minorHAnsi"/>
                <w:b/>
                <w:sz w:val="24"/>
                <w:szCs w:val="24"/>
              </w:rPr>
              <w:t xml:space="preserve">UKUPNO </w:t>
            </w:r>
            <w:r>
              <w:rPr>
                <w:rFonts w:cstheme="minorHAnsi"/>
                <w:b/>
                <w:sz w:val="24"/>
                <w:szCs w:val="24"/>
              </w:rPr>
              <w:t>MANJAK</w:t>
            </w:r>
            <w:r w:rsidRPr="00594B4E">
              <w:rPr>
                <w:rFonts w:cstheme="minorHAnsi"/>
                <w:b/>
                <w:sz w:val="24"/>
                <w:szCs w:val="24"/>
              </w:rPr>
              <w:t xml:space="preserve"> PRIHODA I PRIMITAKA</w:t>
            </w:r>
          </w:p>
        </w:tc>
        <w:tc>
          <w:tcPr>
            <w:tcW w:w="1701" w:type="dxa"/>
          </w:tcPr>
          <w:p w14:paraId="01E6BDA0" w14:textId="77777777" w:rsidR="00FA0E0D" w:rsidRPr="00594B4E" w:rsidRDefault="00FA0E0D" w:rsidP="001A1B83">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Pr>
                <w:rFonts w:cstheme="minorHAnsi"/>
                <w:b/>
                <w:sz w:val="24"/>
                <w:szCs w:val="24"/>
              </w:rPr>
              <w:t>2.509.755</w:t>
            </w:r>
          </w:p>
        </w:tc>
      </w:tr>
    </w:tbl>
    <w:p w14:paraId="51CF9D43" w14:textId="77777777" w:rsidR="001D6D67" w:rsidRPr="00594B4E" w:rsidRDefault="001D6D67" w:rsidP="006630A0">
      <w:pPr>
        <w:autoSpaceDE w:val="0"/>
        <w:autoSpaceDN w:val="0"/>
        <w:adjustRightInd w:val="0"/>
        <w:spacing w:after="0" w:line="240" w:lineRule="auto"/>
        <w:jc w:val="both"/>
        <w:rPr>
          <w:rFonts w:cstheme="minorHAnsi"/>
          <w:sz w:val="24"/>
          <w:szCs w:val="24"/>
        </w:rPr>
      </w:pPr>
    </w:p>
    <w:p w14:paraId="24D8F91E" w14:textId="35DDAE00" w:rsidR="006630A0" w:rsidRDefault="00FA0E0D" w:rsidP="006630A0">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Korekcija rezultata provedena je za iznos od </w:t>
      </w:r>
      <w:r>
        <w:rPr>
          <w:rFonts w:cstheme="minorHAnsi"/>
          <w:sz w:val="24"/>
          <w:szCs w:val="24"/>
        </w:rPr>
        <w:t>1.567.589,17</w:t>
      </w:r>
      <w:r w:rsidRPr="00594B4E">
        <w:rPr>
          <w:rFonts w:cstheme="minorHAnsi"/>
          <w:sz w:val="24"/>
          <w:szCs w:val="24"/>
        </w:rPr>
        <w:t xml:space="preserve"> kn</w:t>
      </w:r>
      <w:r>
        <w:rPr>
          <w:rFonts w:cstheme="minorHAnsi"/>
          <w:sz w:val="24"/>
          <w:szCs w:val="24"/>
        </w:rPr>
        <w:t>, a</w:t>
      </w:r>
      <w:r w:rsidRPr="00594B4E">
        <w:rPr>
          <w:rFonts w:cstheme="minorHAnsi"/>
          <w:sz w:val="24"/>
          <w:szCs w:val="24"/>
        </w:rPr>
        <w:t xml:space="preserve"> </w:t>
      </w:r>
      <w:r>
        <w:rPr>
          <w:rFonts w:cstheme="minorHAnsi"/>
          <w:sz w:val="24"/>
          <w:szCs w:val="24"/>
        </w:rPr>
        <w:t>n</w:t>
      </w:r>
      <w:r w:rsidRPr="00594B4E">
        <w:rPr>
          <w:rFonts w:cstheme="minorHAnsi"/>
          <w:sz w:val="24"/>
          <w:szCs w:val="24"/>
        </w:rPr>
        <w:t>avedeni iznos odnosi se na Kapitalne pomoći iz državnog proračuna (kont</w:t>
      </w:r>
      <w:r>
        <w:rPr>
          <w:rFonts w:cstheme="minorHAnsi"/>
          <w:sz w:val="24"/>
          <w:szCs w:val="24"/>
        </w:rPr>
        <w:t>o</w:t>
      </w:r>
      <w:r w:rsidRPr="00594B4E">
        <w:rPr>
          <w:rFonts w:cstheme="minorHAnsi"/>
          <w:sz w:val="24"/>
          <w:szCs w:val="24"/>
        </w:rPr>
        <w:t xml:space="preserve"> 63321</w:t>
      </w:r>
      <w:r>
        <w:rPr>
          <w:rFonts w:cstheme="minorHAnsi"/>
          <w:sz w:val="24"/>
          <w:szCs w:val="24"/>
        </w:rPr>
        <w:t xml:space="preserve"> - odvojak Dravska Svibovec NC 1-041 u iznosu od 360.000,00 kn; javna rasvjeta Dravska prema Svibovec u iznosu od 50.000,00kn te naknadna pomoć za Park Velika graba 85.563,16kn</w:t>
      </w:r>
      <w:r w:rsidRPr="00594B4E">
        <w:rPr>
          <w:rFonts w:cstheme="minorHAnsi"/>
          <w:sz w:val="24"/>
          <w:szCs w:val="24"/>
        </w:rPr>
        <w:t>)</w:t>
      </w:r>
      <w:r>
        <w:rPr>
          <w:rFonts w:cstheme="minorHAnsi"/>
          <w:sz w:val="24"/>
          <w:szCs w:val="24"/>
        </w:rPr>
        <w:t>, Kapitalne pomoći od ostalih izvanproračunskih korisnika državnog proračuna (konto 63425 - city light u iznosu od 161.275,00 kn),  te na Kapitalne pomoći iz državnog proračuna temeljem prijenosa EU sredstava (konto 63821 – naknadna pomoć za Park Velika graba).</w:t>
      </w:r>
    </w:p>
    <w:p w14:paraId="02A6A4A3" w14:textId="4E06C506" w:rsidR="006630A0" w:rsidRDefault="006630A0" w:rsidP="00050B1B">
      <w:pPr>
        <w:autoSpaceDE w:val="0"/>
        <w:autoSpaceDN w:val="0"/>
        <w:adjustRightInd w:val="0"/>
        <w:spacing w:after="0" w:line="240" w:lineRule="auto"/>
        <w:jc w:val="both"/>
        <w:rPr>
          <w:rFonts w:cstheme="minorHAnsi"/>
          <w:b/>
          <w:sz w:val="24"/>
          <w:szCs w:val="24"/>
        </w:rPr>
      </w:pPr>
    </w:p>
    <w:p w14:paraId="7829AE51" w14:textId="77777777" w:rsidR="00621909" w:rsidRPr="00594B4E" w:rsidRDefault="00621909" w:rsidP="00FC4864">
      <w:pPr>
        <w:autoSpaceDE w:val="0"/>
        <w:autoSpaceDN w:val="0"/>
        <w:adjustRightInd w:val="0"/>
        <w:spacing w:after="0" w:line="240" w:lineRule="auto"/>
        <w:jc w:val="both"/>
        <w:rPr>
          <w:rFonts w:cstheme="minorHAnsi"/>
          <w:b/>
          <w:sz w:val="24"/>
          <w:szCs w:val="24"/>
        </w:rPr>
      </w:pPr>
    </w:p>
    <w:p w14:paraId="7A685FC5" w14:textId="2DB3B392" w:rsidR="00FC4864" w:rsidRPr="00594B4E" w:rsidRDefault="00FC4864" w:rsidP="00FC4864">
      <w:pPr>
        <w:autoSpaceDE w:val="0"/>
        <w:autoSpaceDN w:val="0"/>
        <w:adjustRightInd w:val="0"/>
        <w:spacing w:after="0" w:line="240" w:lineRule="auto"/>
        <w:jc w:val="both"/>
        <w:rPr>
          <w:rFonts w:cstheme="minorHAnsi"/>
          <w:b/>
          <w:sz w:val="24"/>
          <w:szCs w:val="24"/>
        </w:rPr>
      </w:pPr>
      <w:r w:rsidRPr="00594B4E">
        <w:rPr>
          <w:rFonts w:cstheme="minorHAnsi"/>
          <w:b/>
          <w:sz w:val="24"/>
          <w:szCs w:val="24"/>
        </w:rPr>
        <w:t>Bilješka broj 1</w:t>
      </w:r>
      <w:r w:rsidR="001D6D67">
        <w:rPr>
          <w:rFonts w:cstheme="minorHAnsi"/>
          <w:b/>
          <w:sz w:val="24"/>
          <w:szCs w:val="24"/>
        </w:rPr>
        <w:t>5</w:t>
      </w:r>
      <w:r w:rsidRPr="00594B4E">
        <w:rPr>
          <w:rFonts w:cstheme="minorHAnsi"/>
          <w:b/>
          <w:sz w:val="24"/>
          <w:szCs w:val="24"/>
        </w:rPr>
        <w:t xml:space="preserve"> - STANJE NOVČANIH SREDSTAVA NA KRAJU RAZDOBLJA</w:t>
      </w:r>
      <w:r w:rsidR="00086530">
        <w:rPr>
          <w:rFonts w:cstheme="minorHAnsi"/>
          <w:b/>
          <w:sz w:val="24"/>
          <w:szCs w:val="24"/>
        </w:rPr>
        <w:t xml:space="preserve"> (11K)</w:t>
      </w:r>
    </w:p>
    <w:p w14:paraId="406B29F1" w14:textId="5A2DEBF9" w:rsidR="00E022AD" w:rsidRPr="00594B4E" w:rsidRDefault="00FC4864" w:rsidP="00FC4864">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Na kraju izvještajnog razdoblja ukupno stanje na računima i u blagajnama iznosi </w:t>
      </w:r>
      <w:r w:rsidR="00086530">
        <w:rPr>
          <w:rFonts w:cstheme="minorHAnsi"/>
          <w:sz w:val="24"/>
          <w:szCs w:val="24"/>
        </w:rPr>
        <w:t>1.067.746,66</w:t>
      </w:r>
      <w:r w:rsidRPr="00594B4E">
        <w:rPr>
          <w:rFonts w:cstheme="minorHAnsi"/>
          <w:sz w:val="24"/>
          <w:szCs w:val="24"/>
        </w:rPr>
        <w:t xml:space="preserve"> kn i sastoji se od stanja na slijedećim računima:</w:t>
      </w:r>
    </w:p>
    <w:p w14:paraId="560F3E25" w14:textId="6F95006B" w:rsidR="00FC4864" w:rsidRPr="00594B4E" w:rsidRDefault="004D459B" w:rsidP="00FC4864">
      <w:pPr>
        <w:pStyle w:val="Odlomakpopisa"/>
        <w:numPr>
          <w:ilvl w:val="0"/>
          <w:numId w:val="8"/>
        </w:numPr>
        <w:autoSpaceDE w:val="0"/>
        <w:autoSpaceDN w:val="0"/>
        <w:adjustRightInd w:val="0"/>
        <w:jc w:val="both"/>
        <w:rPr>
          <w:rFonts w:asciiTheme="minorHAnsi" w:hAnsiTheme="minorHAnsi" w:cstheme="minorHAnsi"/>
        </w:rPr>
      </w:pPr>
      <w:r>
        <w:rPr>
          <w:rFonts w:asciiTheme="minorHAnsi" w:hAnsiTheme="minorHAnsi" w:cstheme="minorHAnsi"/>
        </w:rPr>
        <w:t>ZABA</w:t>
      </w:r>
      <w:r w:rsidR="00050B1B" w:rsidRPr="00594B4E">
        <w:rPr>
          <w:rFonts w:asciiTheme="minorHAnsi" w:hAnsiTheme="minorHAnsi" w:cstheme="minorHAnsi"/>
        </w:rPr>
        <w:t xml:space="preserve"> banka</w:t>
      </w:r>
      <w:r w:rsidR="00DA1A39">
        <w:rPr>
          <w:rFonts w:asciiTheme="minorHAnsi" w:hAnsiTheme="minorHAnsi" w:cstheme="minorHAnsi"/>
        </w:rPr>
        <w:t xml:space="preserve"> d.d.</w:t>
      </w:r>
      <w:r w:rsidR="00050B1B" w:rsidRPr="00594B4E">
        <w:rPr>
          <w:rFonts w:asciiTheme="minorHAnsi" w:hAnsiTheme="minorHAnsi" w:cstheme="minorHAnsi"/>
        </w:rPr>
        <w:t xml:space="preserve"> </w:t>
      </w:r>
      <w:r>
        <w:rPr>
          <w:rFonts w:asciiTheme="minorHAnsi" w:hAnsiTheme="minorHAnsi" w:cstheme="minorHAnsi"/>
        </w:rPr>
        <w:t>Zagreb</w:t>
      </w:r>
      <w:r w:rsidR="00050B1B" w:rsidRPr="00594B4E">
        <w:rPr>
          <w:rFonts w:asciiTheme="minorHAnsi" w:hAnsiTheme="minorHAnsi" w:cstheme="minorHAnsi"/>
        </w:rPr>
        <w:t xml:space="preserve"> </w:t>
      </w:r>
      <w:r w:rsidR="00FC4864" w:rsidRPr="00594B4E">
        <w:rPr>
          <w:rFonts w:asciiTheme="minorHAnsi" w:hAnsiTheme="minorHAnsi" w:cstheme="minorHAnsi"/>
        </w:rPr>
        <w:t>=</w:t>
      </w:r>
      <w:r w:rsidR="00050B1B" w:rsidRPr="00594B4E">
        <w:rPr>
          <w:rFonts w:asciiTheme="minorHAnsi" w:hAnsiTheme="minorHAnsi" w:cstheme="minorHAnsi"/>
        </w:rPr>
        <w:t xml:space="preserve"> </w:t>
      </w:r>
      <w:r w:rsidR="00086530" w:rsidRPr="006F1067">
        <w:rPr>
          <w:rFonts w:asciiTheme="minorHAnsi" w:hAnsiTheme="minorHAnsi" w:cstheme="minorHAnsi"/>
        </w:rPr>
        <w:t>1.065.467,78</w:t>
      </w:r>
      <w:r w:rsidR="00FC4864" w:rsidRPr="00594B4E">
        <w:rPr>
          <w:rFonts w:asciiTheme="minorHAnsi" w:hAnsiTheme="minorHAnsi" w:cstheme="minorHAnsi"/>
        </w:rPr>
        <w:t xml:space="preserve"> kn</w:t>
      </w:r>
      <w:r w:rsidR="00086530">
        <w:rPr>
          <w:rFonts w:asciiTheme="minorHAnsi" w:hAnsiTheme="minorHAnsi" w:cstheme="minorHAnsi"/>
        </w:rPr>
        <w:t xml:space="preserve"> (uračunata kamata od devize 0,08kn koju je banka proknjižila s 31.12.2022.)</w:t>
      </w:r>
      <w:r w:rsidR="00FA0E0D">
        <w:rPr>
          <w:rFonts w:asciiTheme="minorHAnsi" w:hAnsiTheme="minorHAnsi" w:cstheme="minorHAnsi"/>
        </w:rPr>
        <w:t>,</w:t>
      </w:r>
    </w:p>
    <w:p w14:paraId="091907F7" w14:textId="4AB30944" w:rsidR="00BB108E" w:rsidRDefault="00050B1B" w:rsidP="00FC4864">
      <w:pPr>
        <w:pStyle w:val="Odlomakpopisa"/>
        <w:numPr>
          <w:ilvl w:val="0"/>
          <w:numId w:val="8"/>
        </w:numPr>
        <w:autoSpaceDE w:val="0"/>
        <w:autoSpaceDN w:val="0"/>
        <w:adjustRightInd w:val="0"/>
        <w:jc w:val="both"/>
        <w:rPr>
          <w:rFonts w:asciiTheme="minorHAnsi" w:hAnsiTheme="minorHAnsi" w:cstheme="minorHAnsi"/>
        </w:rPr>
      </w:pPr>
      <w:r w:rsidRPr="00594B4E">
        <w:rPr>
          <w:rFonts w:asciiTheme="minorHAnsi" w:hAnsiTheme="minorHAnsi" w:cstheme="minorHAnsi"/>
        </w:rPr>
        <w:t xml:space="preserve">Novac u blagajni = </w:t>
      </w:r>
      <w:r w:rsidR="00086530" w:rsidRPr="006F1067">
        <w:rPr>
          <w:rFonts w:asciiTheme="minorHAnsi" w:hAnsiTheme="minorHAnsi" w:cstheme="minorHAnsi"/>
        </w:rPr>
        <w:t>2.278,88</w:t>
      </w:r>
      <w:r w:rsidRPr="00594B4E">
        <w:rPr>
          <w:rFonts w:asciiTheme="minorHAnsi" w:hAnsiTheme="minorHAnsi" w:cstheme="minorHAnsi"/>
        </w:rPr>
        <w:t xml:space="preserve"> kn</w:t>
      </w:r>
      <w:r w:rsidR="00FA0E0D">
        <w:rPr>
          <w:rFonts w:asciiTheme="minorHAnsi" w:hAnsiTheme="minorHAnsi" w:cstheme="minorHAnsi"/>
        </w:rPr>
        <w:t>.</w:t>
      </w:r>
    </w:p>
    <w:p w14:paraId="368A3EB9" w14:textId="423E0421" w:rsidR="00086530" w:rsidRDefault="00086530" w:rsidP="00FC4864">
      <w:pPr>
        <w:spacing w:after="0" w:line="240" w:lineRule="auto"/>
        <w:rPr>
          <w:rFonts w:cstheme="minorHAnsi"/>
        </w:rPr>
      </w:pPr>
    </w:p>
    <w:p w14:paraId="6031382F" w14:textId="5B4546E1" w:rsidR="00086530" w:rsidRDefault="00086530" w:rsidP="00FC4864">
      <w:pPr>
        <w:spacing w:after="0" w:line="240" w:lineRule="auto"/>
        <w:rPr>
          <w:rFonts w:cstheme="minorHAnsi"/>
        </w:rPr>
      </w:pPr>
    </w:p>
    <w:p w14:paraId="0BBCFD7C" w14:textId="77777777" w:rsidR="00086530" w:rsidRPr="00594B4E" w:rsidRDefault="00086530" w:rsidP="00FC4864">
      <w:pPr>
        <w:spacing w:after="0" w:line="240" w:lineRule="auto"/>
        <w:rPr>
          <w:rFonts w:cstheme="minorHAnsi"/>
          <w:b/>
          <w:bCs/>
          <w:i/>
          <w:sz w:val="24"/>
          <w:szCs w:val="24"/>
        </w:rPr>
      </w:pPr>
    </w:p>
    <w:p w14:paraId="4947DE04" w14:textId="4DDB6435" w:rsidR="00FC4864" w:rsidRPr="00594B4E" w:rsidRDefault="005D7E7E" w:rsidP="00FC4864">
      <w:pPr>
        <w:spacing w:after="0" w:line="240" w:lineRule="auto"/>
        <w:rPr>
          <w:rFonts w:cstheme="minorHAnsi"/>
          <w:b/>
          <w:bCs/>
          <w:i/>
          <w:sz w:val="24"/>
          <w:szCs w:val="24"/>
        </w:rPr>
      </w:pPr>
      <w:r w:rsidRPr="00594B4E">
        <w:rPr>
          <w:rFonts w:cstheme="minorHAnsi"/>
          <w:b/>
          <w:bCs/>
          <w:i/>
          <w:sz w:val="24"/>
          <w:szCs w:val="24"/>
        </w:rPr>
        <w:lastRenderedPageBreak/>
        <w:t>4</w:t>
      </w:r>
      <w:r w:rsidR="00FC4864" w:rsidRPr="00594B4E">
        <w:rPr>
          <w:rFonts w:cstheme="minorHAnsi"/>
          <w:b/>
          <w:bCs/>
          <w:i/>
          <w:sz w:val="24"/>
          <w:szCs w:val="24"/>
        </w:rPr>
        <w:t>. IZVJEŠTAJ O PROMJENAMA U VRIJEDNOSTI I OBUJMU IMOVINE (Obrazac: P-VRIO)</w:t>
      </w:r>
    </w:p>
    <w:p w14:paraId="5A3E10C8" w14:textId="77777777" w:rsidR="00FC4864" w:rsidRPr="00594B4E" w:rsidRDefault="00FC4864" w:rsidP="00FC4864">
      <w:pPr>
        <w:autoSpaceDE w:val="0"/>
        <w:autoSpaceDN w:val="0"/>
        <w:adjustRightInd w:val="0"/>
        <w:spacing w:after="0" w:line="240" w:lineRule="auto"/>
        <w:jc w:val="both"/>
        <w:rPr>
          <w:rFonts w:cstheme="minorHAnsi"/>
          <w:sz w:val="24"/>
          <w:szCs w:val="24"/>
        </w:rPr>
      </w:pPr>
    </w:p>
    <w:p w14:paraId="442A2789" w14:textId="4E51B5B1" w:rsidR="00FC4864" w:rsidRPr="00594B4E" w:rsidRDefault="00FC4864" w:rsidP="00FC4864">
      <w:pPr>
        <w:autoSpaceDE w:val="0"/>
        <w:autoSpaceDN w:val="0"/>
        <w:adjustRightInd w:val="0"/>
        <w:spacing w:after="0" w:line="240" w:lineRule="auto"/>
        <w:jc w:val="both"/>
        <w:rPr>
          <w:rFonts w:cstheme="minorHAnsi"/>
          <w:sz w:val="24"/>
          <w:szCs w:val="24"/>
        </w:rPr>
      </w:pPr>
      <w:r w:rsidRPr="00594B4E">
        <w:rPr>
          <w:rFonts w:cstheme="minorHAnsi"/>
          <w:b/>
          <w:sz w:val="24"/>
          <w:szCs w:val="24"/>
        </w:rPr>
        <w:t>Bilješka broj 1</w:t>
      </w:r>
      <w:r w:rsidR="001D6D67">
        <w:rPr>
          <w:rFonts w:cstheme="minorHAnsi"/>
          <w:b/>
          <w:sz w:val="24"/>
          <w:szCs w:val="24"/>
        </w:rPr>
        <w:t>6</w:t>
      </w:r>
      <w:r w:rsidR="005A57C9">
        <w:rPr>
          <w:rFonts w:cstheme="minorHAnsi"/>
          <w:b/>
          <w:sz w:val="24"/>
          <w:szCs w:val="24"/>
        </w:rPr>
        <w:t xml:space="preserve"> </w:t>
      </w:r>
      <w:r w:rsidRPr="00594B4E">
        <w:rPr>
          <w:rFonts w:cstheme="minorHAnsi"/>
          <w:sz w:val="24"/>
          <w:szCs w:val="24"/>
        </w:rPr>
        <w:t>- U obrascu P-VRIO iskazane su sve one promjene u vrijednosti i obujmu imovine i obveza koje nisu rezultat financijskih aktivnosti, odnosno transakcija. Iz izvještaja je evidentno ukupno povećanje vrijednosti i obujma imovine</w:t>
      </w:r>
      <w:r w:rsidR="00D8127A">
        <w:rPr>
          <w:rFonts w:cstheme="minorHAnsi"/>
          <w:sz w:val="24"/>
          <w:szCs w:val="24"/>
        </w:rPr>
        <w:t xml:space="preserve"> (</w:t>
      </w:r>
      <w:r w:rsidR="00311A10">
        <w:rPr>
          <w:rFonts w:cstheme="minorHAnsi"/>
          <w:sz w:val="24"/>
          <w:szCs w:val="24"/>
        </w:rPr>
        <w:t>9151</w:t>
      </w:r>
      <w:r w:rsidR="00D8127A">
        <w:rPr>
          <w:rFonts w:cstheme="minorHAnsi"/>
          <w:sz w:val="24"/>
          <w:szCs w:val="24"/>
        </w:rPr>
        <w:t>)</w:t>
      </w:r>
      <w:r w:rsidRPr="00594B4E">
        <w:rPr>
          <w:rFonts w:cstheme="minorHAnsi"/>
          <w:sz w:val="24"/>
          <w:szCs w:val="24"/>
        </w:rPr>
        <w:t xml:space="preserve"> u vrijednosti od</w:t>
      </w:r>
      <w:r w:rsidR="00050B1B" w:rsidRPr="00594B4E">
        <w:rPr>
          <w:rFonts w:cstheme="minorHAnsi"/>
          <w:sz w:val="24"/>
          <w:szCs w:val="24"/>
        </w:rPr>
        <w:t xml:space="preserve"> </w:t>
      </w:r>
      <w:r w:rsidR="00311A10">
        <w:rPr>
          <w:rFonts w:cstheme="minorHAnsi"/>
          <w:sz w:val="24"/>
          <w:szCs w:val="24"/>
        </w:rPr>
        <w:t>267.716,62</w:t>
      </w:r>
      <w:r w:rsidRPr="00594B4E">
        <w:rPr>
          <w:rFonts w:cstheme="minorHAnsi"/>
          <w:sz w:val="24"/>
          <w:szCs w:val="24"/>
        </w:rPr>
        <w:t xml:space="preserve"> kn te smanjenje </w:t>
      </w:r>
      <w:r w:rsidR="00050B1B" w:rsidRPr="00594B4E">
        <w:rPr>
          <w:rFonts w:cstheme="minorHAnsi"/>
          <w:sz w:val="24"/>
          <w:szCs w:val="24"/>
        </w:rPr>
        <w:t xml:space="preserve">za </w:t>
      </w:r>
      <w:r w:rsidR="00311A10">
        <w:rPr>
          <w:rFonts w:cstheme="minorHAnsi"/>
          <w:sz w:val="24"/>
          <w:szCs w:val="24"/>
        </w:rPr>
        <w:t>267.716,62</w:t>
      </w:r>
      <w:r w:rsidR="00050B1B" w:rsidRPr="00594B4E">
        <w:rPr>
          <w:rFonts w:cstheme="minorHAnsi"/>
          <w:sz w:val="24"/>
          <w:szCs w:val="24"/>
        </w:rPr>
        <w:t xml:space="preserve"> </w:t>
      </w:r>
      <w:r w:rsidRPr="00594B4E">
        <w:rPr>
          <w:rFonts w:cstheme="minorHAnsi"/>
          <w:sz w:val="24"/>
          <w:szCs w:val="24"/>
        </w:rPr>
        <w:t>kn.</w:t>
      </w:r>
    </w:p>
    <w:p w14:paraId="62FAE1AB" w14:textId="77777777" w:rsidR="00FC4864" w:rsidRPr="00594B4E" w:rsidRDefault="00FC4864" w:rsidP="00FC4864">
      <w:pPr>
        <w:autoSpaceDE w:val="0"/>
        <w:autoSpaceDN w:val="0"/>
        <w:adjustRightInd w:val="0"/>
        <w:spacing w:after="0" w:line="240" w:lineRule="auto"/>
        <w:jc w:val="both"/>
        <w:rPr>
          <w:rFonts w:cstheme="minorHAnsi"/>
          <w:sz w:val="24"/>
          <w:szCs w:val="24"/>
        </w:rPr>
      </w:pPr>
    </w:p>
    <w:p w14:paraId="46C3670B" w14:textId="24CA135D" w:rsidR="00050B1B" w:rsidRPr="00594B4E" w:rsidRDefault="00FC4864" w:rsidP="00D72C76">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Povećanje </w:t>
      </w:r>
      <w:r w:rsidR="00691FEC">
        <w:rPr>
          <w:rFonts w:cstheme="minorHAnsi"/>
          <w:sz w:val="24"/>
          <w:szCs w:val="24"/>
        </w:rPr>
        <w:t xml:space="preserve">u </w:t>
      </w:r>
      <w:r w:rsidRPr="00594B4E">
        <w:rPr>
          <w:rFonts w:cstheme="minorHAnsi"/>
          <w:sz w:val="24"/>
          <w:szCs w:val="24"/>
        </w:rPr>
        <w:t>vrijednosti (revalorizacija)</w:t>
      </w:r>
      <w:r w:rsidR="00691FEC">
        <w:rPr>
          <w:rFonts w:cstheme="minorHAnsi"/>
          <w:sz w:val="24"/>
          <w:szCs w:val="24"/>
        </w:rPr>
        <w:t xml:space="preserve"> imovine</w:t>
      </w:r>
      <w:r w:rsidRPr="00594B4E">
        <w:rPr>
          <w:rFonts w:cstheme="minorHAnsi"/>
          <w:sz w:val="24"/>
          <w:szCs w:val="24"/>
        </w:rPr>
        <w:t xml:space="preserve"> </w:t>
      </w:r>
      <w:r w:rsidR="00C3529A" w:rsidRPr="00594B4E">
        <w:rPr>
          <w:rFonts w:cstheme="minorHAnsi"/>
          <w:sz w:val="24"/>
          <w:szCs w:val="24"/>
        </w:rPr>
        <w:t xml:space="preserve">i smanjenje </w:t>
      </w:r>
      <w:r w:rsidRPr="00594B4E">
        <w:rPr>
          <w:rFonts w:cstheme="minorHAnsi"/>
          <w:sz w:val="24"/>
          <w:szCs w:val="24"/>
        </w:rPr>
        <w:t>imovine (</w:t>
      </w:r>
      <w:r w:rsidR="00691FEC">
        <w:rPr>
          <w:rFonts w:cstheme="minorHAnsi"/>
          <w:sz w:val="24"/>
          <w:szCs w:val="24"/>
        </w:rPr>
        <w:t>91511</w:t>
      </w:r>
      <w:r w:rsidRPr="00594B4E">
        <w:rPr>
          <w:rFonts w:cstheme="minorHAnsi"/>
          <w:sz w:val="24"/>
          <w:szCs w:val="24"/>
        </w:rPr>
        <w:t xml:space="preserve">) u iznosu </w:t>
      </w:r>
      <w:r w:rsidR="00691FEC">
        <w:rPr>
          <w:rFonts w:cstheme="minorHAnsi"/>
          <w:sz w:val="24"/>
          <w:szCs w:val="24"/>
        </w:rPr>
        <w:t>234.674,87</w:t>
      </w:r>
      <w:r w:rsidR="00050B1B" w:rsidRPr="00594B4E">
        <w:rPr>
          <w:rFonts w:cstheme="minorHAnsi"/>
          <w:sz w:val="24"/>
          <w:szCs w:val="24"/>
        </w:rPr>
        <w:t xml:space="preserve"> </w:t>
      </w:r>
      <w:r w:rsidRPr="00594B4E">
        <w:rPr>
          <w:rFonts w:cstheme="minorHAnsi"/>
          <w:sz w:val="24"/>
          <w:szCs w:val="24"/>
        </w:rPr>
        <w:t>kn odnosi se na</w:t>
      </w:r>
      <w:r w:rsidR="00C3529A" w:rsidRPr="00594B4E">
        <w:rPr>
          <w:rFonts w:cstheme="minorHAnsi"/>
          <w:sz w:val="24"/>
          <w:szCs w:val="24"/>
        </w:rPr>
        <w:t xml:space="preserve"> </w:t>
      </w:r>
      <w:r w:rsidRPr="00594B4E">
        <w:rPr>
          <w:rFonts w:cstheme="minorHAnsi"/>
          <w:sz w:val="24"/>
          <w:szCs w:val="24"/>
        </w:rPr>
        <w:t xml:space="preserve">povećanje </w:t>
      </w:r>
      <w:r w:rsidR="00C3529A" w:rsidRPr="00594B4E">
        <w:rPr>
          <w:rFonts w:cstheme="minorHAnsi"/>
          <w:sz w:val="24"/>
          <w:szCs w:val="24"/>
        </w:rPr>
        <w:t xml:space="preserve">i smanjenje </w:t>
      </w:r>
      <w:r w:rsidRPr="00594B4E">
        <w:rPr>
          <w:rFonts w:cstheme="minorHAnsi"/>
          <w:sz w:val="24"/>
          <w:szCs w:val="24"/>
        </w:rPr>
        <w:t xml:space="preserve">vrijednosti </w:t>
      </w:r>
      <w:r w:rsidR="00C3529A" w:rsidRPr="00594B4E">
        <w:rPr>
          <w:rFonts w:cstheme="minorHAnsi"/>
          <w:sz w:val="24"/>
          <w:szCs w:val="24"/>
        </w:rPr>
        <w:t xml:space="preserve">prodanog </w:t>
      </w:r>
      <w:r w:rsidRPr="00594B4E">
        <w:rPr>
          <w:rFonts w:cstheme="minorHAnsi"/>
          <w:sz w:val="24"/>
          <w:szCs w:val="24"/>
        </w:rPr>
        <w:t>zemljišta</w:t>
      </w:r>
      <w:r w:rsidR="00BB101E">
        <w:rPr>
          <w:rFonts w:cstheme="minorHAnsi"/>
          <w:sz w:val="24"/>
          <w:szCs w:val="24"/>
        </w:rPr>
        <w:t xml:space="preserve"> </w:t>
      </w:r>
      <w:r w:rsidRPr="00594B4E">
        <w:rPr>
          <w:rFonts w:cstheme="minorHAnsi"/>
          <w:sz w:val="24"/>
          <w:szCs w:val="24"/>
        </w:rPr>
        <w:t>(</w:t>
      </w:r>
      <w:r w:rsidR="00691FEC">
        <w:rPr>
          <w:rFonts w:cstheme="minorHAnsi"/>
          <w:sz w:val="24"/>
          <w:szCs w:val="24"/>
        </w:rPr>
        <w:t>P002</w:t>
      </w:r>
      <w:r w:rsidRPr="00594B4E">
        <w:rPr>
          <w:rFonts w:cstheme="minorHAnsi"/>
          <w:sz w:val="24"/>
          <w:szCs w:val="24"/>
        </w:rPr>
        <w:t>)</w:t>
      </w:r>
      <w:r w:rsidR="00C3529A" w:rsidRPr="00594B4E">
        <w:rPr>
          <w:rFonts w:cstheme="minorHAnsi"/>
          <w:sz w:val="24"/>
          <w:szCs w:val="24"/>
        </w:rPr>
        <w:t xml:space="preserve"> kao razlika između knjigovodstvene i prodane vrijednost zemljišta</w:t>
      </w:r>
      <w:r w:rsidR="00BB101E">
        <w:rPr>
          <w:rFonts w:cstheme="minorHAnsi"/>
          <w:sz w:val="24"/>
          <w:szCs w:val="24"/>
        </w:rPr>
        <w:t xml:space="preserve"> te evidentiranje geodetskih elaborata za ulice u Općini Sračinec.</w:t>
      </w:r>
      <w:r w:rsidR="00C810D6">
        <w:rPr>
          <w:rFonts w:cstheme="minorHAnsi"/>
          <w:sz w:val="24"/>
          <w:szCs w:val="24"/>
        </w:rPr>
        <w:t xml:space="preserve"> Povećanje i smanjenje u obujmu imovine (</w:t>
      </w:r>
      <w:r w:rsidR="00691FEC">
        <w:rPr>
          <w:rFonts w:cstheme="minorHAnsi"/>
          <w:sz w:val="24"/>
          <w:szCs w:val="24"/>
        </w:rPr>
        <w:t>91512</w:t>
      </w:r>
      <w:r w:rsidR="00C810D6">
        <w:rPr>
          <w:rFonts w:cstheme="minorHAnsi"/>
          <w:sz w:val="24"/>
          <w:szCs w:val="24"/>
        </w:rPr>
        <w:t xml:space="preserve">) u iznosu od </w:t>
      </w:r>
      <w:r w:rsidR="00691FEC">
        <w:rPr>
          <w:rFonts w:cstheme="minorHAnsi"/>
          <w:sz w:val="24"/>
          <w:szCs w:val="24"/>
        </w:rPr>
        <w:t>33.041,75</w:t>
      </w:r>
      <w:r w:rsidR="00C810D6">
        <w:rPr>
          <w:rFonts w:cstheme="minorHAnsi"/>
          <w:sz w:val="24"/>
          <w:szCs w:val="24"/>
        </w:rPr>
        <w:t xml:space="preserve"> kn odnosi se na evidentiranje popusta komunalnih doprinosa</w:t>
      </w:r>
      <w:r w:rsidR="00691FEC">
        <w:rPr>
          <w:rFonts w:cstheme="minorHAnsi"/>
          <w:sz w:val="24"/>
          <w:szCs w:val="24"/>
        </w:rPr>
        <w:t xml:space="preserve"> (P017)</w:t>
      </w:r>
      <w:r w:rsidR="00C810D6">
        <w:rPr>
          <w:rFonts w:cstheme="minorHAnsi"/>
          <w:sz w:val="24"/>
          <w:szCs w:val="24"/>
        </w:rPr>
        <w:t>.</w:t>
      </w:r>
    </w:p>
    <w:p w14:paraId="3F801F69" w14:textId="205332C6" w:rsidR="00050B1B" w:rsidRDefault="00050B1B" w:rsidP="00D72C76">
      <w:pPr>
        <w:autoSpaceDE w:val="0"/>
        <w:autoSpaceDN w:val="0"/>
        <w:adjustRightInd w:val="0"/>
        <w:spacing w:after="0" w:line="240" w:lineRule="auto"/>
        <w:jc w:val="both"/>
        <w:rPr>
          <w:rFonts w:cstheme="minorHAnsi"/>
          <w:sz w:val="24"/>
          <w:szCs w:val="24"/>
        </w:rPr>
      </w:pPr>
    </w:p>
    <w:p w14:paraId="32CF9791" w14:textId="60F67402" w:rsidR="00BB108E" w:rsidRDefault="00BB108E" w:rsidP="00D72C76">
      <w:pPr>
        <w:autoSpaceDE w:val="0"/>
        <w:autoSpaceDN w:val="0"/>
        <w:adjustRightInd w:val="0"/>
        <w:spacing w:after="0" w:line="240" w:lineRule="auto"/>
        <w:jc w:val="both"/>
        <w:rPr>
          <w:rFonts w:cstheme="minorHAnsi"/>
          <w:sz w:val="24"/>
          <w:szCs w:val="24"/>
        </w:rPr>
      </w:pPr>
    </w:p>
    <w:p w14:paraId="1C388494" w14:textId="0F4FAD6F" w:rsidR="00BB108E" w:rsidRDefault="00BB108E" w:rsidP="00BB108E">
      <w:pPr>
        <w:jc w:val="both"/>
        <w:rPr>
          <w:sz w:val="24"/>
        </w:rPr>
      </w:pPr>
      <w:r w:rsidRPr="00594B4E">
        <w:rPr>
          <w:rFonts w:cstheme="minorHAnsi"/>
          <w:b/>
          <w:bCs/>
          <w:i/>
          <w:sz w:val="24"/>
          <w:szCs w:val="24"/>
        </w:rPr>
        <w:t xml:space="preserve">5. IZVJEŠTAJ O </w:t>
      </w:r>
      <w:r>
        <w:rPr>
          <w:rFonts w:cstheme="minorHAnsi"/>
          <w:b/>
          <w:bCs/>
          <w:i/>
          <w:sz w:val="24"/>
          <w:szCs w:val="24"/>
        </w:rPr>
        <w:t>RASHODIMA PREMA FUNKCIJSKOJ KLASIFIKACIJI</w:t>
      </w:r>
      <w:r w:rsidRPr="00594B4E">
        <w:rPr>
          <w:rFonts w:cstheme="minorHAnsi"/>
          <w:b/>
          <w:bCs/>
          <w:i/>
          <w:sz w:val="24"/>
          <w:szCs w:val="24"/>
        </w:rPr>
        <w:t xml:space="preserve"> (Obrazac: </w:t>
      </w:r>
      <w:r>
        <w:rPr>
          <w:rFonts w:cstheme="minorHAnsi"/>
          <w:b/>
          <w:bCs/>
          <w:i/>
          <w:sz w:val="24"/>
          <w:szCs w:val="24"/>
        </w:rPr>
        <w:t>RAS-funkcijski</w:t>
      </w:r>
      <w:r w:rsidRPr="00594B4E">
        <w:rPr>
          <w:rFonts w:cstheme="minorHAnsi"/>
          <w:b/>
          <w:bCs/>
          <w:i/>
          <w:sz w:val="24"/>
          <w:szCs w:val="24"/>
        </w:rPr>
        <w:t>)</w:t>
      </w:r>
    </w:p>
    <w:p w14:paraId="41B13E3D" w14:textId="67C9F3BB" w:rsidR="00BB108E" w:rsidRPr="00BB108E" w:rsidRDefault="00FC33AD" w:rsidP="00BB108E">
      <w:pPr>
        <w:jc w:val="both"/>
        <w:rPr>
          <w:sz w:val="24"/>
          <w:szCs w:val="24"/>
        </w:rPr>
      </w:pPr>
      <w:r w:rsidRPr="00594B4E">
        <w:rPr>
          <w:rFonts w:cstheme="minorHAnsi"/>
          <w:b/>
          <w:sz w:val="24"/>
          <w:szCs w:val="24"/>
        </w:rPr>
        <w:t>Bilješka broj 1</w:t>
      </w:r>
      <w:r>
        <w:rPr>
          <w:rFonts w:cstheme="minorHAnsi"/>
          <w:b/>
          <w:sz w:val="24"/>
          <w:szCs w:val="24"/>
        </w:rPr>
        <w:t xml:space="preserve">7 </w:t>
      </w:r>
      <w:r w:rsidRPr="00FC33AD">
        <w:rPr>
          <w:rFonts w:cstheme="minorHAnsi"/>
          <w:bCs/>
          <w:sz w:val="24"/>
          <w:szCs w:val="24"/>
        </w:rPr>
        <w:t>-</w:t>
      </w:r>
      <w:r>
        <w:rPr>
          <w:rFonts w:cstheme="minorHAnsi"/>
          <w:b/>
          <w:sz w:val="24"/>
          <w:szCs w:val="24"/>
        </w:rPr>
        <w:t xml:space="preserve"> </w:t>
      </w:r>
      <w:r w:rsidR="00BB108E" w:rsidRPr="00BB108E">
        <w:rPr>
          <w:sz w:val="24"/>
          <w:szCs w:val="24"/>
        </w:rPr>
        <w:t>U Obrascu RAS-funkcijski iskazani su rashodi razreda 3 i 4 prema funkcijama za koje su utrošeni.</w:t>
      </w:r>
    </w:p>
    <w:p w14:paraId="47AD8B45" w14:textId="0B7B48AA" w:rsidR="00BB108E" w:rsidRDefault="00BB108E" w:rsidP="00BB108E">
      <w:pPr>
        <w:jc w:val="both"/>
        <w:rPr>
          <w:sz w:val="24"/>
          <w:szCs w:val="24"/>
        </w:rPr>
      </w:pPr>
      <w:r w:rsidRPr="00BB108E">
        <w:rPr>
          <w:sz w:val="24"/>
          <w:szCs w:val="24"/>
        </w:rPr>
        <w:t xml:space="preserve">Iznosi navedeni u Obrascu RAS-funkcijski odgovaraju ukupno iskazanim rashodima u Obrascu PR-RAS na </w:t>
      </w:r>
      <w:r w:rsidR="00FC33AD">
        <w:rPr>
          <w:sz w:val="24"/>
          <w:szCs w:val="24"/>
        </w:rPr>
        <w:t>šifri 3</w:t>
      </w:r>
      <w:r w:rsidRPr="00BB108E">
        <w:rPr>
          <w:sz w:val="24"/>
          <w:szCs w:val="24"/>
        </w:rPr>
        <w:t xml:space="preserve"> Rashodi poslovanja</w:t>
      </w:r>
      <w:r w:rsidR="00FC33AD">
        <w:rPr>
          <w:sz w:val="24"/>
          <w:szCs w:val="24"/>
        </w:rPr>
        <w:t xml:space="preserve"> (9.746.640,39 kn)</w:t>
      </w:r>
      <w:r w:rsidRPr="00BB108E">
        <w:rPr>
          <w:sz w:val="24"/>
          <w:szCs w:val="24"/>
        </w:rPr>
        <w:t xml:space="preserve">, </w:t>
      </w:r>
      <w:r w:rsidR="00FC33AD">
        <w:rPr>
          <w:sz w:val="24"/>
          <w:szCs w:val="24"/>
        </w:rPr>
        <w:t>uvećanima</w:t>
      </w:r>
      <w:r w:rsidRPr="00BB108E">
        <w:rPr>
          <w:sz w:val="24"/>
          <w:szCs w:val="24"/>
        </w:rPr>
        <w:t xml:space="preserve"> za iznos na </w:t>
      </w:r>
      <w:r w:rsidR="00FC33AD">
        <w:rPr>
          <w:sz w:val="24"/>
          <w:szCs w:val="24"/>
        </w:rPr>
        <w:t>šifri 4</w:t>
      </w:r>
      <w:r w:rsidRPr="00BB108E">
        <w:rPr>
          <w:sz w:val="24"/>
          <w:szCs w:val="24"/>
        </w:rPr>
        <w:t xml:space="preserve"> Rashodi za nabavu nefinancijske imovine</w:t>
      </w:r>
      <w:r w:rsidR="00FC33AD">
        <w:rPr>
          <w:sz w:val="24"/>
          <w:szCs w:val="24"/>
        </w:rPr>
        <w:t xml:space="preserve"> (7.173.597,88 kn), odnosno taj zbroj iznosi 16.923.238,27 kn i on je u Obrascu Ras-funkcijski iskazan na šifri (R1).</w:t>
      </w:r>
      <w:r w:rsidRPr="00BB108E">
        <w:rPr>
          <w:sz w:val="24"/>
          <w:szCs w:val="24"/>
        </w:rPr>
        <w:t xml:space="preserve"> </w:t>
      </w:r>
      <w:r w:rsidR="00FC33AD">
        <w:rPr>
          <w:sz w:val="24"/>
          <w:szCs w:val="24"/>
        </w:rPr>
        <w:t xml:space="preserve"> </w:t>
      </w:r>
    </w:p>
    <w:p w14:paraId="139F5E9A" w14:textId="5AA26650" w:rsidR="00FC33AD" w:rsidRPr="00BB108E" w:rsidRDefault="00FC33AD" w:rsidP="00BB108E">
      <w:pPr>
        <w:jc w:val="both"/>
        <w:rPr>
          <w:sz w:val="24"/>
          <w:szCs w:val="24"/>
        </w:rPr>
      </w:pPr>
      <w:r>
        <w:rPr>
          <w:sz w:val="24"/>
          <w:szCs w:val="24"/>
        </w:rPr>
        <w:t>Izdaci za financijsku imovinu i obveze (razred 5) ne uključuje se u podatke ovog izvještaja (896.017,58 kn).</w:t>
      </w:r>
    </w:p>
    <w:p w14:paraId="4623EE40" w14:textId="7AD572B2" w:rsidR="00D8127A" w:rsidRDefault="00D8127A" w:rsidP="006533AB">
      <w:pPr>
        <w:autoSpaceDE w:val="0"/>
        <w:autoSpaceDN w:val="0"/>
        <w:adjustRightInd w:val="0"/>
        <w:spacing w:after="0" w:line="240" w:lineRule="auto"/>
        <w:jc w:val="both"/>
        <w:rPr>
          <w:rFonts w:cstheme="minorHAnsi"/>
          <w:sz w:val="24"/>
          <w:szCs w:val="24"/>
        </w:rPr>
      </w:pPr>
    </w:p>
    <w:p w14:paraId="699E1DC2" w14:textId="71E8887F" w:rsidR="00E507E2" w:rsidRDefault="00E507E2" w:rsidP="006533AB">
      <w:pPr>
        <w:autoSpaceDE w:val="0"/>
        <w:autoSpaceDN w:val="0"/>
        <w:adjustRightInd w:val="0"/>
        <w:spacing w:after="0" w:line="240" w:lineRule="auto"/>
        <w:jc w:val="both"/>
        <w:rPr>
          <w:rFonts w:cstheme="minorHAnsi"/>
          <w:sz w:val="24"/>
          <w:szCs w:val="24"/>
        </w:rPr>
      </w:pPr>
    </w:p>
    <w:p w14:paraId="00C954FF" w14:textId="46CE5AA2" w:rsidR="00E507E2" w:rsidRDefault="00E507E2" w:rsidP="006533AB">
      <w:pPr>
        <w:autoSpaceDE w:val="0"/>
        <w:autoSpaceDN w:val="0"/>
        <w:adjustRightInd w:val="0"/>
        <w:spacing w:after="0" w:line="240" w:lineRule="auto"/>
        <w:jc w:val="both"/>
        <w:rPr>
          <w:rFonts w:cstheme="minorHAnsi"/>
          <w:sz w:val="24"/>
          <w:szCs w:val="24"/>
        </w:rPr>
      </w:pPr>
    </w:p>
    <w:p w14:paraId="7577C1D4" w14:textId="0E53EA8A" w:rsidR="00E507E2" w:rsidRDefault="00E507E2" w:rsidP="006533AB">
      <w:pPr>
        <w:autoSpaceDE w:val="0"/>
        <w:autoSpaceDN w:val="0"/>
        <w:adjustRightInd w:val="0"/>
        <w:spacing w:after="0" w:line="240" w:lineRule="auto"/>
        <w:jc w:val="both"/>
        <w:rPr>
          <w:rFonts w:cstheme="minorHAnsi"/>
          <w:sz w:val="24"/>
          <w:szCs w:val="24"/>
        </w:rPr>
      </w:pPr>
    </w:p>
    <w:p w14:paraId="445961CF" w14:textId="340A2C73" w:rsidR="00E507E2" w:rsidRDefault="00E507E2" w:rsidP="006533AB">
      <w:pPr>
        <w:autoSpaceDE w:val="0"/>
        <w:autoSpaceDN w:val="0"/>
        <w:adjustRightInd w:val="0"/>
        <w:spacing w:after="0" w:line="240" w:lineRule="auto"/>
        <w:jc w:val="both"/>
        <w:rPr>
          <w:rFonts w:cstheme="minorHAnsi"/>
          <w:sz w:val="24"/>
          <w:szCs w:val="24"/>
        </w:rPr>
      </w:pPr>
    </w:p>
    <w:p w14:paraId="055800FC" w14:textId="1C2A88C8" w:rsidR="00E507E2" w:rsidRDefault="00E507E2" w:rsidP="006533AB">
      <w:pPr>
        <w:autoSpaceDE w:val="0"/>
        <w:autoSpaceDN w:val="0"/>
        <w:adjustRightInd w:val="0"/>
        <w:spacing w:after="0" w:line="240" w:lineRule="auto"/>
        <w:jc w:val="both"/>
        <w:rPr>
          <w:rFonts w:cstheme="minorHAnsi"/>
          <w:sz w:val="24"/>
          <w:szCs w:val="24"/>
        </w:rPr>
      </w:pPr>
    </w:p>
    <w:p w14:paraId="26CE3434" w14:textId="4FB576AC" w:rsidR="00E507E2" w:rsidRDefault="00E507E2" w:rsidP="006533AB">
      <w:pPr>
        <w:autoSpaceDE w:val="0"/>
        <w:autoSpaceDN w:val="0"/>
        <w:adjustRightInd w:val="0"/>
        <w:spacing w:after="0" w:line="240" w:lineRule="auto"/>
        <w:jc w:val="both"/>
        <w:rPr>
          <w:rFonts w:cstheme="minorHAnsi"/>
          <w:sz w:val="24"/>
          <w:szCs w:val="24"/>
        </w:rPr>
      </w:pPr>
    </w:p>
    <w:p w14:paraId="7F967EC5" w14:textId="4B8A470C" w:rsidR="00E507E2" w:rsidRDefault="00E507E2" w:rsidP="006533AB">
      <w:pPr>
        <w:autoSpaceDE w:val="0"/>
        <w:autoSpaceDN w:val="0"/>
        <w:adjustRightInd w:val="0"/>
        <w:spacing w:after="0" w:line="240" w:lineRule="auto"/>
        <w:jc w:val="both"/>
        <w:rPr>
          <w:rFonts w:cstheme="minorHAnsi"/>
          <w:sz w:val="24"/>
          <w:szCs w:val="24"/>
        </w:rPr>
      </w:pPr>
    </w:p>
    <w:p w14:paraId="12D47E64" w14:textId="7D016C6F" w:rsidR="00E507E2" w:rsidRDefault="00E507E2" w:rsidP="006533AB">
      <w:pPr>
        <w:autoSpaceDE w:val="0"/>
        <w:autoSpaceDN w:val="0"/>
        <w:adjustRightInd w:val="0"/>
        <w:spacing w:after="0" w:line="240" w:lineRule="auto"/>
        <w:jc w:val="both"/>
        <w:rPr>
          <w:rFonts w:cstheme="minorHAnsi"/>
          <w:sz w:val="24"/>
          <w:szCs w:val="24"/>
        </w:rPr>
      </w:pPr>
    </w:p>
    <w:p w14:paraId="3AA9E1AD" w14:textId="22436D5C" w:rsidR="00E507E2" w:rsidRDefault="00E507E2" w:rsidP="006533AB">
      <w:pPr>
        <w:autoSpaceDE w:val="0"/>
        <w:autoSpaceDN w:val="0"/>
        <w:adjustRightInd w:val="0"/>
        <w:spacing w:after="0" w:line="240" w:lineRule="auto"/>
        <w:jc w:val="both"/>
        <w:rPr>
          <w:rFonts w:cstheme="minorHAnsi"/>
          <w:sz w:val="24"/>
          <w:szCs w:val="24"/>
        </w:rPr>
      </w:pPr>
    </w:p>
    <w:p w14:paraId="0FC72F27" w14:textId="67689EA4" w:rsidR="00E507E2" w:rsidRDefault="00E507E2" w:rsidP="006533AB">
      <w:pPr>
        <w:autoSpaceDE w:val="0"/>
        <w:autoSpaceDN w:val="0"/>
        <w:adjustRightInd w:val="0"/>
        <w:spacing w:after="0" w:line="240" w:lineRule="auto"/>
        <w:jc w:val="both"/>
        <w:rPr>
          <w:rFonts w:cstheme="minorHAnsi"/>
          <w:sz w:val="24"/>
          <w:szCs w:val="24"/>
        </w:rPr>
      </w:pPr>
    </w:p>
    <w:p w14:paraId="339AF19D" w14:textId="5A33ED6C" w:rsidR="00E507E2" w:rsidRDefault="00E507E2" w:rsidP="006533AB">
      <w:pPr>
        <w:autoSpaceDE w:val="0"/>
        <w:autoSpaceDN w:val="0"/>
        <w:adjustRightInd w:val="0"/>
        <w:spacing w:after="0" w:line="240" w:lineRule="auto"/>
        <w:jc w:val="both"/>
        <w:rPr>
          <w:rFonts w:cstheme="minorHAnsi"/>
          <w:sz w:val="24"/>
          <w:szCs w:val="24"/>
        </w:rPr>
      </w:pPr>
    </w:p>
    <w:p w14:paraId="15283CD3" w14:textId="43B23668" w:rsidR="00E507E2" w:rsidRDefault="00E507E2" w:rsidP="006533AB">
      <w:pPr>
        <w:autoSpaceDE w:val="0"/>
        <w:autoSpaceDN w:val="0"/>
        <w:adjustRightInd w:val="0"/>
        <w:spacing w:after="0" w:line="240" w:lineRule="auto"/>
        <w:jc w:val="both"/>
        <w:rPr>
          <w:rFonts w:cstheme="minorHAnsi"/>
          <w:sz w:val="24"/>
          <w:szCs w:val="24"/>
        </w:rPr>
      </w:pPr>
    </w:p>
    <w:p w14:paraId="26DDFFC3" w14:textId="2DA9965C" w:rsidR="00E507E2" w:rsidRDefault="00E507E2" w:rsidP="006533AB">
      <w:pPr>
        <w:autoSpaceDE w:val="0"/>
        <w:autoSpaceDN w:val="0"/>
        <w:adjustRightInd w:val="0"/>
        <w:spacing w:after="0" w:line="240" w:lineRule="auto"/>
        <w:jc w:val="both"/>
        <w:rPr>
          <w:rFonts w:cstheme="minorHAnsi"/>
          <w:sz w:val="24"/>
          <w:szCs w:val="24"/>
        </w:rPr>
      </w:pPr>
    </w:p>
    <w:p w14:paraId="5DFA1BF1" w14:textId="5F0EC231" w:rsidR="00E507E2" w:rsidRDefault="00E507E2" w:rsidP="006533AB">
      <w:pPr>
        <w:autoSpaceDE w:val="0"/>
        <w:autoSpaceDN w:val="0"/>
        <w:adjustRightInd w:val="0"/>
        <w:spacing w:after="0" w:line="240" w:lineRule="auto"/>
        <w:jc w:val="both"/>
        <w:rPr>
          <w:rFonts w:cstheme="minorHAnsi"/>
          <w:sz w:val="24"/>
          <w:szCs w:val="24"/>
        </w:rPr>
      </w:pPr>
    </w:p>
    <w:p w14:paraId="543CC33E" w14:textId="3A1AFB83" w:rsidR="00E507E2" w:rsidRDefault="00E507E2" w:rsidP="006533AB">
      <w:pPr>
        <w:autoSpaceDE w:val="0"/>
        <w:autoSpaceDN w:val="0"/>
        <w:adjustRightInd w:val="0"/>
        <w:spacing w:after="0" w:line="240" w:lineRule="auto"/>
        <w:jc w:val="both"/>
        <w:rPr>
          <w:rFonts w:cstheme="minorHAnsi"/>
          <w:sz w:val="24"/>
          <w:szCs w:val="24"/>
        </w:rPr>
      </w:pPr>
    </w:p>
    <w:p w14:paraId="382FB033" w14:textId="188765AD" w:rsidR="00E507E2" w:rsidRDefault="00E507E2" w:rsidP="006533AB">
      <w:pPr>
        <w:autoSpaceDE w:val="0"/>
        <w:autoSpaceDN w:val="0"/>
        <w:adjustRightInd w:val="0"/>
        <w:spacing w:after="0" w:line="240" w:lineRule="auto"/>
        <w:jc w:val="both"/>
        <w:rPr>
          <w:rFonts w:cstheme="minorHAnsi"/>
          <w:sz w:val="24"/>
          <w:szCs w:val="24"/>
        </w:rPr>
      </w:pPr>
    </w:p>
    <w:p w14:paraId="1D546CD3" w14:textId="4ADF9F5C" w:rsidR="00E507E2" w:rsidRDefault="00E507E2" w:rsidP="006533AB">
      <w:pPr>
        <w:autoSpaceDE w:val="0"/>
        <w:autoSpaceDN w:val="0"/>
        <w:adjustRightInd w:val="0"/>
        <w:spacing w:after="0" w:line="240" w:lineRule="auto"/>
        <w:jc w:val="both"/>
        <w:rPr>
          <w:rFonts w:cstheme="minorHAnsi"/>
          <w:sz w:val="24"/>
          <w:szCs w:val="24"/>
        </w:rPr>
      </w:pPr>
    </w:p>
    <w:p w14:paraId="7FF17BE9" w14:textId="6E2BA4A2" w:rsidR="00E507E2" w:rsidRDefault="00E507E2" w:rsidP="006533AB">
      <w:pPr>
        <w:autoSpaceDE w:val="0"/>
        <w:autoSpaceDN w:val="0"/>
        <w:adjustRightInd w:val="0"/>
        <w:spacing w:after="0" w:line="240" w:lineRule="auto"/>
        <w:jc w:val="both"/>
        <w:rPr>
          <w:rFonts w:cstheme="minorHAnsi"/>
          <w:sz w:val="24"/>
          <w:szCs w:val="24"/>
        </w:rPr>
      </w:pPr>
    </w:p>
    <w:p w14:paraId="1B57D8F5" w14:textId="142AFD75" w:rsidR="00E507E2" w:rsidRDefault="00E507E2" w:rsidP="006533AB">
      <w:pPr>
        <w:autoSpaceDE w:val="0"/>
        <w:autoSpaceDN w:val="0"/>
        <w:adjustRightInd w:val="0"/>
        <w:spacing w:after="0" w:line="240" w:lineRule="auto"/>
        <w:jc w:val="both"/>
        <w:rPr>
          <w:rFonts w:cstheme="minorHAnsi"/>
          <w:sz w:val="24"/>
          <w:szCs w:val="24"/>
        </w:rPr>
      </w:pPr>
    </w:p>
    <w:p w14:paraId="504A2BCC" w14:textId="77777777" w:rsidR="00E507E2" w:rsidRPr="00594B4E" w:rsidRDefault="00E507E2" w:rsidP="006533AB">
      <w:pPr>
        <w:autoSpaceDE w:val="0"/>
        <w:autoSpaceDN w:val="0"/>
        <w:adjustRightInd w:val="0"/>
        <w:spacing w:after="0" w:line="240" w:lineRule="auto"/>
        <w:jc w:val="both"/>
        <w:rPr>
          <w:rFonts w:cstheme="minorHAnsi"/>
          <w:sz w:val="24"/>
          <w:szCs w:val="24"/>
        </w:rPr>
      </w:pPr>
    </w:p>
    <w:p w14:paraId="074C971C" w14:textId="3C2EEF55" w:rsidR="00F863BB" w:rsidRDefault="00BB108E" w:rsidP="00E91EA4">
      <w:pPr>
        <w:spacing w:after="0" w:line="240" w:lineRule="auto"/>
        <w:rPr>
          <w:rFonts w:cstheme="minorHAnsi"/>
          <w:b/>
          <w:bCs/>
          <w:i/>
          <w:sz w:val="24"/>
          <w:szCs w:val="24"/>
        </w:rPr>
      </w:pPr>
      <w:r>
        <w:rPr>
          <w:rFonts w:cstheme="minorHAnsi"/>
          <w:b/>
          <w:bCs/>
          <w:i/>
          <w:sz w:val="24"/>
          <w:szCs w:val="24"/>
        </w:rPr>
        <w:lastRenderedPageBreak/>
        <w:t>6</w:t>
      </w:r>
      <w:r w:rsidR="00F863BB" w:rsidRPr="00594B4E">
        <w:rPr>
          <w:rFonts w:cstheme="minorHAnsi"/>
          <w:b/>
          <w:bCs/>
          <w:i/>
          <w:sz w:val="24"/>
          <w:szCs w:val="24"/>
        </w:rPr>
        <w:t>. IZVJEŠTAJ O OBVEZAMA (Obrazac: OBVEZE)</w:t>
      </w:r>
    </w:p>
    <w:p w14:paraId="494718AB" w14:textId="77777777" w:rsidR="00AF049A" w:rsidRPr="00594B4E" w:rsidRDefault="00AF049A" w:rsidP="00E91EA4">
      <w:pPr>
        <w:spacing w:after="0" w:line="240" w:lineRule="auto"/>
        <w:rPr>
          <w:rFonts w:cstheme="minorHAnsi"/>
          <w:b/>
          <w:bCs/>
          <w:i/>
          <w:sz w:val="24"/>
          <w:szCs w:val="24"/>
        </w:rPr>
      </w:pPr>
    </w:p>
    <w:p w14:paraId="4C8EA18A" w14:textId="6BCA3F98" w:rsidR="00F863BB" w:rsidRPr="00594B4E" w:rsidRDefault="00F863BB" w:rsidP="00F863BB">
      <w:pPr>
        <w:autoSpaceDE w:val="0"/>
        <w:autoSpaceDN w:val="0"/>
        <w:adjustRightInd w:val="0"/>
        <w:spacing w:after="0" w:line="240" w:lineRule="auto"/>
        <w:jc w:val="both"/>
        <w:rPr>
          <w:rFonts w:cstheme="minorHAnsi"/>
          <w:sz w:val="24"/>
          <w:szCs w:val="24"/>
        </w:rPr>
      </w:pPr>
      <w:r w:rsidRPr="00594B4E">
        <w:rPr>
          <w:rFonts w:cstheme="minorHAnsi"/>
          <w:b/>
          <w:sz w:val="24"/>
          <w:szCs w:val="24"/>
        </w:rPr>
        <w:t>Bilješka broj 1</w:t>
      </w:r>
      <w:r w:rsidR="00FC33AD">
        <w:rPr>
          <w:rFonts w:cstheme="minorHAnsi"/>
          <w:b/>
          <w:sz w:val="24"/>
          <w:szCs w:val="24"/>
        </w:rPr>
        <w:t>8</w:t>
      </w:r>
      <w:r w:rsidRPr="00594B4E">
        <w:rPr>
          <w:rFonts w:cstheme="minorHAnsi"/>
          <w:sz w:val="24"/>
          <w:szCs w:val="24"/>
        </w:rPr>
        <w:t xml:space="preserve"> - U Izvještaju o obvezama iskazuju se ukupne obveze Općine </w:t>
      </w:r>
      <w:r w:rsidR="00C3529A" w:rsidRPr="00594B4E">
        <w:rPr>
          <w:rFonts w:cstheme="minorHAnsi"/>
          <w:sz w:val="24"/>
          <w:szCs w:val="24"/>
        </w:rPr>
        <w:t>Sračinec</w:t>
      </w:r>
      <w:r w:rsidRPr="00594B4E">
        <w:rPr>
          <w:rFonts w:cstheme="minorHAnsi"/>
          <w:sz w:val="24"/>
          <w:szCs w:val="24"/>
        </w:rPr>
        <w:t xml:space="preserve"> u razdoblju od 1. siječnja do 31. prosinca 20</w:t>
      </w:r>
      <w:r w:rsidR="00BB101E">
        <w:rPr>
          <w:rFonts w:cstheme="minorHAnsi"/>
          <w:sz w:val="24"/>
          <w:szCs w:val="24"/>
        </w:rPr>
        <w:t>2</w:t>
      </w:r>
      <w:r w:rsidR="00FC33AD">
        <w:rPr>
          <w:rFonts w:cstheme="minorHAnsi"/>
          <w:sz w:val="24"/>
          <w:szCs w:val="24"/>
        </w:rPr>
        <w:t>2</w:t>
      </w:r>
      <w:r w:rsidRPr="00594B4E">
        <w:rPr>
          <w:rFonts w:cstheme="minorHAnsi"/>
          <w:sz w:val="24"/>
          <w:szCs w:val="24"/>
        </w:rPr>
        <w:t xml:space="preserve">. godine. </w:t>
      </w:r>
      <w:r w:rsidR="00FC33AD" w:rsidRPr="00594B4E">
        <w:rPr>
          <w:rFonts w:cstheme="minorHAnsi"/>
          <w:sz w:val="24"/>
          <w:szCs w:val="24"/>
        </w:rPr>
        <w:t>Stanje obveza na kraju izvještajnog razdoblja (</w:t>
      </w:r>
      <w:r w:rsidR="00FC33AD">
        <w:rPr>
          <w:rFonts w:cstheme="minorHAnsi"/>
          <w:sz w:val="24"/>
          <w:szCs w:val="24"/>
        </w:rPr>
        <w:t>V006</w:t>
      </w:r>
      <w:r w:rsidR="00FC33AD" w:rsidRPr="00594B4E">
        <w:rPr>
          <w:rFonts w:cstheme="minorHAnsi"/>
          <w:sz w:val="24"/>
          <w:szCs w:val="24"/>
        </w:rPr>
        <w:t xml:space="preserve">) iznosi </w:t>
      </w:r>
      <w:r w:rsidR="00FC33AD">
        <w:rPr>
          <w:rFonts w:cstheme="minorHAnsi"/>
          <w:sz w:val="24"/>
          <w:szCs w:val="24"/>
        </w:rPr>
        <w:t>22.825.562,96</w:t>
      </w:r>
      <w:r w:rsidR="00FC33AD" w:rsidRPr="00594B4E">
        <w:rPr>
          <w:rFonts w:cstheme="minorHAnsi"/>
          <w:sz w:val="24"/>
          <w:szCs w:val="24"/>
        </w:rPr>
        <w:t xml:space="preserve"> kn od čega dospjele obveze (</w:t>
      </w:r>
      <w:r w:rsidR="00FC33AD">
        <w:rPr>
          <w:rFonts w:cstheme="minorHAnsi"/>
          <w:sz w:val="24"/>
          <w:szCs w:val="24"/>
        </w:rPr>
        <w:t>V007</w:t>
      </w:r>
      <w:r w:rsidR="00FC33AD" w:rsidRPr="00594B4E">
        <w:rPr>
          <w:rFonts w:cstheme="minorHAnsi"/>
          <w:sz w:val="24"/>
          <w:szCs w:val="24"/>
        </w:rPr>
        <w:t xml:space="preserve">) iznose </w:t>
      </w:r>
      <w:r w:rsidR="00FC33AD">
        <w:rPr>
          <w:rFonts w:cstheme="minorHAnsi"/>
          <w:sz w:val="24"/>
          <w:szCs w:val="24"/>
        </w:rPr>
        <w:t>27.506,09</w:t>
      </w:r>
      <w:r w:rsidR="00FC33AD" w:rsidRPr="00594B4E">
        <w:rPr>
          <w:rFonts w:cstheme="minorHAnsi"/>
          <w:sz w:val="24"/>
          <w:szCs w:val="24"/>
        </w:rPr>
        <w:t xml:space="preserve"> kn, a nedospjele obveze (</w:t>
      </w:r>
      <w:r w:rsidR="00FC33AD">
        <w:rPr>
          <w:rFonts w:cstheme="minorHAnsi"/>
          <w:sz w:val="24"/>
          <w:szCs w:val="24"/>
        </w:rPr>
        <w:t>V009</w:t>
      </w:r>
      <w:r w:rsidR="00FC33AD" w:rsidRPr="00594B4E">
        <w:rPr>
          <w:rFonts w:cstheme="minorHAnsi"/>
          <w:sz w:val="24"/>
          <w:szCs w:val="24"/>
        </w:rPr>
        <w:t xml:space="preserve">) </w:t>
      </w:r>
      <w:r w:rsidR="00FC33AD">
        <w:rPr>
          <w:rFonts w:cstheme="minorHAnsi"/>
          <w:sz w:val="24"/>
          <w:szCs w:val="24"/>
        </w:rPr>
        <w:t>iznose 22.798.056,87</w:t>
      </w:r>
      <w:r w:rsidR="00FC33AD" w:rsidRPr="00594B4E">
        <w:rPr>
          <w:rFonts w:cstheme="minorHAnsi"/>
          <w:sz w:val="24"/>
          <w:szCs w:val="24"/>
        </w:rPr>
        <w:t xml:space="preserve"> kn.</w:t>
      </w:r>
      <w:r w:rsidRPr="00594B4E">
        <w:rPr>
          <w:rFonts w:cstheme="minorHAnsi"/>
          <w:sz w:val="24"/>
          <w:szCs w:val="24"/>
        </w:rPr>
        <w:t xml:space="preserve"> </w:t>
      </w:r>
    </w:p>
    <w:p w14:paraId="288D3E15" w14:textId="77777777" w:rsidR="004C61CE" w:rsidRPr="00594B4E" w:rsidRDefault="004C61CE" w:rsidP="00F863BB">
      <w:pPr>
        <w:autoSpaceDE w:val="0"/>
        <w:autoSpaceDN w:val="0"/>
        <w:adjustRightInd w:val="0"/>
        <w:spacing w:after="0" w:line="240" w:lineRule="auto"/>
        <w:jc w:val="both"/>
        <w:rPr>
          <w:rFonts w:cstheme="minorHAnsi"/>
          <w:sz w:val="24"/>
          <w:szCs w:val="24"/>
        </w:rPr>
      </w:pPr>
    </w:p>
    <w:p w14:paraId="5157A3E0" w14:textId="783D6634" w:rsidR="00F863BB" w:rsidRPr="00594B4E" w:rsidRDefault="00FC33AD" w:rsidP="00F863BB">
      <w:pPr>
        <w:autoSpaceDE w:val="0"/>
        <w:autoSpaceDN w:val="0"/>
        <w:adjustRightInd w:val="0"/>
        <w:spacing w:after="0" w:line="240" w:lineRule="auto"/>
        <w:jc w:val="both"/>
        <w:rPr>
          <w:rFonts w:cstheme="minorHAnsi"/>
          <w:sz w:val="24"/>
          <w:szCs w:val="24"/>
        </w:rPr>
      </w:pPr>
      <w:r>
        <w:rPr>
          <w:rFonts w:cstheme="minorHAnsi"/>
          <w:sz w:val="24"/>
          <w:szCs w:val="24"/>
        </w:rPr>
        <w:t>U</w:t>
      </w:r>
      <w:r w:rsidRPr="00594B4E">
        <w:rPr>
          <w:rFonts w:cstheme="minorHAnsi"/>
          <w:sz w:val="24"/>
          <w:szCs w:val="24"/>
        </w:rPr>
        <w:t>kupn</w:t>
      </w:r>
      <w:r>
        <w:rPr>
          <w:rFonts w:cstheme="minorHAnsi"/>
          <w:sz w:val="24"/>
          <w:szCs w:val="24"/>
        </w:rPr>
        <w:t>e</w:t>
      </w:r>
      <w:r w:rsidRPr="00594B4E">
        <w:rPr>
          <w:rFonts w:cstheme="minorHAnsi"/>
          <w:sz w:val="24"/>
          <w:szCs w:val="24"/>
        </w:rPr>
        <w:t xml:space="preserve"> dospje</w:t>
      </w:r>
      <w:r>
        <w:rPr>
          <w:rFonts w:cstheme="minorHAnsi"/>
          <w:sz w:val="24"/>
          <w:szCs w:val="24"/>
        </w:rPr>
        <w:t>le</w:t>
      </w:r>
      <w:r w:rsidRPr="00594B4E">
        <w:rPr>
          <w:rFonts w:cstheme="minorHAnsi"/>
          <w:sz w:val="24"/>
          <w:szCs w:val="24"/>
        </w:rPr>
        <w:t xml:space="preserve"> obve</w:t>
      </w:r>
      <w:r>
        <w:rPr>
          <w:rFonts w:cstheme="minorHAnsi"/>
          <w:sz w:val="24"/>
          <w:szCs w:val="24"/>
        </w:rPr>
        <w:t>ze</w:t>
      </w:r>
      <w:r w:rsidRPr="00594B4E">
        <w:rPr>
          <w:rFonts w:cstheme="minorHAnsi"/>
          <w:sz w:val="24"/>
          <w:szCs w:val="24"/>
        </w:rPr>
        <w:t xml:space="preserve"> na kraju izvještajnog razdoblja iznos</w:t>
      </w:r>
      <w:r>
        <w:rPr>
          <w:rFonts w:cstheme="minorHAnsi"/>
          <w:sz w:val="24"/>
          <w:szCs w:val="24"/>
        </w:rPr>
        <w:t>e</w:t>
      </w:r>
      <w:r w:rsidRPr="00594B4E">
        <w:rPr>
          <w:rFonts w:cstheme="minorHAnsi"/>
          <w:sz w:val="24"/>
          <w:szCs w:val="24"/>
        </w:rPr>
        <w:t xml:space="preserve"> </w:t>
      </w:r>
      <w:r>
        <w:rPr>
          <w:rFonts w:cstheme="minorHAnsi"/>
          <w:sz w:val="24"/>
          <w:szCs w:val="24"/>
        </w:rPr>
        <w:t>27.506,09</w:t>
      </w:r>
      <w:r w:rsidRPr="00594B4E">
        <w:rPr>
          <w:rFonts w:cstheme="minorHAnsi"/>
          <w:sz w:val="24"/>
          <w:szCs w:val="24"/>
        </w:rPr>
        <w:t xml:space="preserve"> kn, a navedene obveze odnose se na </w:t>
      </w:r>
      <w:r>
        <w:rPr>
          <w:rFonts w:cstheme="minorHAnsi"/>
          <w:sz w:val="24"/>
          <w:szCs w:val="24"/>
        </w:rPr>
        <w:t>uplaćene predujmove komunalne naknade, naknade za uređenje voda i grobne naknade, na rasknjiženje uplaćenih predujmova prema izvješću Porezne uprave za uplaćene poreze na potrošnju, tvrtku i promet nekretnina</w:t>
      </w:r>
      <w:r w:rsidRPr="00594B4E">
        <w:rPr>
          <w:rFonts w:cstheme="minorHAnsi"/>
          <w:sz w:val="24"/>
          <w:szCs w:val="24"/>
        </w:rPr>
        <w:t>.</w:t>
      </w:r>
      <w:r w:rsidR="00C3529A" w:rsidRPr="00594B4E">
        <w:rPr>
          <w:rFonts w:cstheme="minorHAnsi"/>
          <w:sz w:val="24"/>
          <w:szCs w:val="24"/>
        </w:rPr>
        <w:t xml:space="preserve"> </w:t>
      </w:r>
    </w:p>
    <w:p w14:paraId="2762E144" w14:textId="77777777" w:rsidR="00C3529A" w:rsidRPr="00594B4E" w:rsidRDefault="00C3529A" w:rsidP="00F863BB">
      <w:pPr>
        <w:autoSpaceDE w:val="0"/>
        <w:autoSpaceDN w:val="0"/>
        <w:adjustRightInd w:val="0"/>
        <w:spacing w:after="0" w:line="240" w:lineRule="auto"/>
        <w:jc w:val="both"/>
        <w:rPr>
          <w:rFonts w:cstheme="minorHAnsi"/>
          <w:sz w:val="24"/>
          <w:szCs w:val="24"/>
        </w:rPr>
      </w:pPr>
    </w:p>
    <w:p w14:paraId="1FA84E0C" w14:textId="6CF204A4" w:rsidR="00FC33AD" w:rsidRPr="00594B4E" w:rsidRDefault="00FC33AD" w:rsidP="00FC33AD">
      <w:pPr>
        <w:autoSpaceDE w:val="0"/>
        <w:autoSpaceDN w:val="0"/>
        <w:adjustRightInd w:val="0"/>
        <w:spacing w:after="0" w:line="240" w:lineRule="auto"/>
        <w:jc w:val="both"/>
        <w:rPr>
          <w:rFonts w:cstheme="minorHAnsi"/>
          <w:sz w:val="24"/>
          <w:szCs w:val="24"/>
        </w:rPr>
      </w:pPr>
      <w:r w:rsidRPr="00594B4E">
        <w:rPr>
          <w:rFonts w:cstheme="minorHAnsi"/>
          <w:sz w:val="24"/>
          <w:szCs w:val="24"/>
        </w:rPr>
        <w:t>Stanje nedospjelih obveza na kraju izvještajnog razdoblja (</w:t>
      </w:r>
      <w:r>
        <w:rPr>
          <w:rFonts w:cstheme="minorHAnsi"/>
          <w:sz w:val="24"/>
          <w:szCs w:val="24"/>
        </w:rPr>
        <w:t>V009</w:t>
      </w:r>
      <w:r w:rsidRPr="00594B4E">
        <w:rPr>
          <w:rFonts w:cstheme="minorHAnsi"/>
          <w:sz w:val="24"/>
          <w:szCs w:val="24"/>
        </w:rPr>
        <w:t xml:space="preserve">) iznosi </w:t>
      </w:r>
      <w:r>
        <w:rPr>
          <w:rFonts w:cstheme="minorHAnsi"/>
          <w:sz w:val="24"/>
          <w:szCs w:val="24"/>
        </w:rPr>
        <w:t>22.798.056,87</w:t>
      </w:r>
      <w:r w:rsidRPr="00594B4E">
        <w:rPr>
          <w:rFonts w:cstheme="minorHAnsi"/>
          <w:sz w:val="24"/>
          <w:szCs w:val="24"/>
        </w:rPr>
        <w:t xml:space="preserve"> kn i</w:t>
      </w:r>
    </w:p>
    <w:p w14:paraId="16C6D52A" w14:textId="77777777" w:rsidR="00FC33AD" w:rsidRPr="00FB1311" w:rsidRDefault="00FC33AD" w:rsidP="00FC33AD">
      <w:pPr>
        <w:autoSpaceDE w:val="0"/>
        <w:autoSpaceDN w:val="0"/>
        <w:adjustRightInd w:val="0"/>
        <w:spacing w:after="0" w:line="240" w:lineRule="auto"/>
        <w:jc w:val="both"/>
        <w:rPr>
          <w:rFonts w:cstheme="minorHAnsi"/>
          <w:sz w:val="24"/>
          <w:szCs w:val="24"/>
        </w:rPr>
      </w:pPr>
      <w:r w:rsidRPr="00594B4E">
        <w:rPr>
          <w:rFonts w:cstheme="minorHAnsi"/>
          <w:sz w:val="24"/>
          <w:szCs w:val="24"/>
        </w:rPr>
        <w:t xml:space="preserve">odnosi se na slijedeće obveze: </w:t>
      </w:r>
    </w:p>
    <w:p w14:paraId="64EC6593" w14:textId="3C135E8C" w:rsidR="00FC33AD" w:rsidRPr="00594B4E" w:rsidRDefault="00FC33AD" w:rsidP="00FC33AD">
      <w:pPr>
        <w:pStyle w:val="Odlomakpopisa"/>
        <w:numPr>
          <w:ilvl w:val="0"/>
          <w:numId w:val="12"/>
        </w:numPr>
        <w:autoSpaceDE w:val="0"/>
        <w:autoSpaceDN w:val="0"/>
        <w:adjustRightInd w:val="0"/>
        <w:jc w:val="both"/>
        <w:rPr>
          <w:rFonts w:asciiTheme="minorHAnsi" w:hAnsiTheme="minorHAnsi" w:cstheme="minorHAnsi"/>
        </w:rPr>
      </w:pPr>
      <w:r>
        <w:rPr>
          <w:rFonts w:asciiTheme="minorHAnsi" w:hAnsiTheme="minorHAnsi" w:cstheme="minorHAnsi"/>
        </w:rPr>
        <w:t xml:space="preserve">(26) </w:t>
      </w:r>
      <w:r w:rsidRPr="00594B4E">
        <w:rPr>
          <w:rFonts w:asciiTheme="minorHAnsi" w:hAnsiTheme="minorHAnsi" w:cstheme="minorHAnsi"/>
        </w:rPr>
        <w:t xml:space="preserve">obveze za financijsku imovinu u iznosu od </w:t>
      </w:r>
      <w:r>
        <w:rPr>
          <w:rFonts w:asciiTheme="minorHAnsi" w:hAnsiTheme="minorHAnsi" w:cstheme="minorHAnsi"/>
        </w:rPr>
        <w:t>22.</w:t>
      </w:r>
      <w:r w:rsidR="006533AB">
        <w:rPr>
          <w:rFonts w:asciiTheme="minorHAnsi" w:hAnsiTheme="minorHAnsi" w:cstheme="minorHAnsi"/>
        </w:rPr>
        <w:t>198</w:t>
      </w:r>
      <w:r>
        <w:rPr>
          <w:rFonts w:asciiTheme="minorHAnsi" w:hAnsiTheme="minorHAnsi" w:cstheme="minorHAnsi"/>
        </w:rPr>
        <w:t>.</w:t>
      </w:r>
      <w:r w:rsidR="006533AB">
        <w:rPr>
          <w:rFonts w:asciiTheme="minorHAnsi" w:hAnsiTheme="minorHAnsi" w:cstheme="minorHAnsi"/>
        </w:rPr>
        <w:t>259</w:t>
      </w:r>
      <w:r>
        <w:rPr>
          <w:rFonts w:asciiTheme="minorHAnsi" w:hAnsiTheme="minorHAnsi" w:cstheme="minorHAnsi"/>
        </w:rPr>
        <w:t>,</w:t>
      </w:r>
      <w:r w:rsidR="006533AB">
        <w:rPr>
          <w:rFonts w:asciiTheme="minorHAnsi" w:hAnsiTheme="minorHAnsi" w:cstheme="minorHAnsi"/>
        </w:rPr>
        <w:t>68</w:t>
      </w:r>
      <w:r w:rsidRPr="00594B4E">
        <w:rPr>
          <w:rFonts w:asciiTheme="minorHAnsi" w:hAnsiTheme="minorHAnsi" w:cstheme="minorHAnsi"/>
        </w:rPr>
        <w:t xml:space="preserve"> kn (obveze za</w:t>
      </w:r>
      <w:r>
        <w:rPr>
          <w:rFonts w:asciiTheme="minorHAnsi" w:hAnsiTheme="minorHAnsi" w:cstheme="minorHAnsi"/>
        </w:rPr>
        <w:t xml:space="preserve"> dugoročni</w:t>
      </w:r>
      <w:r w:rsidRPr="00594B4E">
        <w:rPr>
          <w:rFonts w:asciiTheme="minorHAnsi" w:hAnsiTheme="minorHAnsi" w:cstheme="minorHAnsi"/>
        </w:rPr>
        <w:t xml:space="preserve"> kredit </w:t>
      </w:r>
      <w:r>
        <w:rPr>
          <w:rFonts w:asciiTheme="minorHAnsi" w:hAnsiTheme="minorHAnsi" w:cstheme="minorHAnsi"/>
        </w:rPr>
        <w:t>HBOR-a</w:t>
      </w:r>
      <w:r w:rsidRPr="00594B4E">
        <w:rPr>
          <w:rFonts w:asciiTheme="minorHAnsi" w:hAnsiTheme="minorHAnsi" w:cstheme="minorHAnsi"/>
        </w:rPr>
        <w:t xml:space="preserve"> za izgradnju dječjeg vrtića u Sračincu</w:t>
      </w:r>
      <w:r>
        <w:rPr>
          <w:rFonts w:asciiTheme="minorHAnsi" w:hAnsiTheme="minorHAnsi" w:cstheme="minorHAnsi"/>
        </w:rPr>
        <w:t xml:space="preserve"> u iznosu od 2.</w:t>
      </w:r>
      <w:r w:rsidR="006533AB">
        <w:rPr>
          <w:rFonts w:asciiTheme="minorHAnsi" w:hAnsiTheme="minorHAnsi" w:cstheme="minorHAnsi"/>
        </w:rPr>
        <w:t>442.806,14</w:t>
      </w:r>
      <w:r>
        <w:rPr>
          <w:rFonts w:asciiTheme="minorHAnsi" w:hAnsiTheme="minorHAnsi" w:cstheme="minorHAnsi"/>
        </w:rPr>
        <w:t xml:space="preserve"> kn, obveze za dugoročni kredit HBOR-a za modernizaciju i rekonstrukciju nerazvrstanih cesta na području Općine Sračinec u iznosu od </w:t>
      </w:r>
      <w:r w:rsidR="006533AB">
        <w:rPr>
          <w:rFonts w:asciiTheme="minorHAnsi" w:hAnsiTheme="minorHAnsi" w:cstheme="minorHAnsi"/>
        </w:rPr>
        <w:t>19.666.666,67</w:t>
      </w:r>
      <w:r>
        <w:rPr>
          <w:rFonts w:asciiTheme="minorHAnsi" w:hAnsiTheme="minorHAnsi" w:cstheme="minorHAnsi"/>
        </w:rPr>
        <w:t xml:space="preserve"> kn te </w:t>
      </w:r>
      <w:r w:rsidR="00E507E2">
        <w:rPr>
          <w:rFonts w:asciiTheme="minorHAnsi" w:hAnsiTheme="minorHAnsi" w:cstheme="minorHAnsi"/>
        </w:rPr>
        <w:t>obveze za zajam od države po uslovu povrata poreza</w:t>
      </w:r>
      <w:r>
        <w:rPr>
          <w:rFonts w:asciiTheme="minorHAnsi" w:hAnsiTheme="minorHAnsi" w:cstheme="minorHAnsi"/>
        </w:rPr>
        <w:t xml:space="preserve"> u iznosu od </w:t>
      </w:r>
      <w:r w:rsidR="006533AB">
        <w:rPr>
          <w:rFonts w:asciiTheme="minorHAnsi" w:hAnsiTheme="minorHAnsi" w:cstheme="minorHAnsi"/>
        </w:rPr>
        <w:t>88.786,87</w:t>
      </w:r>
      <w:r>
        <w:rPr>
          <w:rFonts w:asciiTheme="minorHAnsi" w:hAnsiTheme="minorHAnsi" w:cstheme="minorHAnsi"/>
        </w:rPr>
        <w:t xml:space="preserve"> kn)</w:t>
      </w:r>
      <w:r w:rsidRPr="00594B4E">
        <w:rPr>
          <w:rFonts w:asciiTheme="minorHAnsi" w:hAnsiTheme="minorHAnsi" w:cstheme="minorHAnsi"/>
        </w:rPr>
        <w:t>,</w:t>
      </w:r>
    </w:p>
    <w:p w14:paraId="26E3E75B" w14:textId="3B54B42C" w:rsidR="00FC4864" w:rsidRDefault="00FC33AD" w:rsidP="00FC33AD">
      <w:pPr>
        <w:pStyle w:val="Odlomakpopisa"/>
        <w:numPr>
          <w:ilvl w:val="0"/>
          <w:numId w:val="12"/>
        </w:numPr>
        <w:autoSpaceDE w:val="0"/>
        <w:autoSpaceDN w:val="0"/>
        <w:adjustRightInd w:val="0"/>
        <w:jc w:val="both"/>
        <w:rPr>
          <w:rFonts w:asciiTheme="minorHAnsi" w:hAnsiTheme="minorHAnsi" w:cstheme="minorHAnsi"/>
        </w:rPr>
      </w:pPr>
      <w:r>
        <w:rPr>
          <w:rFonts w:asciiTheme="minorHAnsi" w:hAnsiTheme="minorHAnsi" w:cstheme="minorHAnsi"/>
        </w:rPr>
        <w:t xml:space="preserve">(23) </w:t>
      </w:r>
      <w:r w:rsidRPr="00594B4E">
        <w:rPr>
          <w:rFonts w:asciiTheme="minorHAnsi" w:hAnsiTheme="minorHAnsi" w:cstheme="minorHAnsi"/>
        </w:rPr>
        <w:t xml:space="preserve">obveze za rashode poslovanja u iznosu od </w:t>
      </w:r>
      <w:r w:rsidR="00E507E2">
        <w:rPr>
          <w:rFonts w:asciiTheme="minorHAnsi" w:hAnsiTheme="minorHAnsi" w:cstheme="minorHAnsi"/>
        </w:rPr>
        <w:t>587.635,00</w:t>
      </w:r>
      <w:r>
        <w:rPr>
          <w:rFonts w:asciiTheme="minorHAnsi" w:hAnsiTheme="minorHAnsi" w:cstheme="minorHAnsi"/>
        </w:rPr>
        <w:t xml:space="preserve"> kn</w:t>
      </w:r>
      <w:r w:rsidRPr="00594B4E">
        <w:rPr>
          <w:rFonts w:asciiTheme="minorHAnsi" w:hAnsiTheme="minorHAnsi" w:cstheme="minorHAnsi"/>
        </w:rPr>
        <w:t xml:space="preserve"> (obveza za plaću za </w:t>
      </w:r>
      <w:r w:rsidR="00E507E2">
        <w:rPr>
          <w:rFonts w:asciiTheme="minorHAnsi" w:hAnsiTheme="minorHAnsi" w:cstheme="minorHAnsi"/>
        </w:rPr>
        <w:t>prosinac</w:t>
      </w:r>
      <w:r w:rsidRPr="00594B4E">
        <w:rPr>
          <w:rFonts w:asciiTheme="minorHAnsi" w:hAnsiTheme="minorHAnsi" w:cstheme="minorHAnsi"/>
        </w:rPr>
        <w:t xml:space="preserve"> 20</w:t>
      </w:r>
      <w:r>
        <w:rPr>
          <w:rFonts w:asciiTheme="minorHAnsi" w:hAnsiTheme="minorHAnsi" w:cstheme="minorHAnsi"/>
        </w:rPr>
        <w:t>22.</w:t>
      </w:r>
      <w:r w:rsidRPr="00594B4E">
        <w:rPr>
          <w:rFonts w:asciiTheme="minorHAnsi" w:hAnsiTheme="minorHAnsi" w:cstheme="minorHAnsi"/>
        </w:rPr>
        <w:t xml:space="preserve"> godine,</w:t>
      </w:r>
      <w:r>
        <w:rPr>
          <w:rFonts w:asciiTheme="minorHAnsi" w:hAnsiTheme="minorHAnsi" w:cstheme="minorHAnsi"/>
        </w:rPr>
        <w:t xml:space="preserve"> obveze za naknade dužnosnicima za </w:t>
      </w:r>
      <w:r w:rsidR="00E507E2">
        <w:rPr>
          <w:rFonts w:asciiTheme="minorHAnsi" w:hAnsiTheme="minorHAnsi" w:cstheme="minorHAnsi"/>
        </w:rPr>
        <w:t>prosinac</w:t>
      </w:r>
      <w:r>
        <w:rPr>
          <w:rFonts w:asciiTheme="minorHAnsi" w:hAnsiTheme="minorHAnsi" w:cstheme="minorHAnsi"/>
        </w:rPr>
        <w:t xml:space="preserve">, obveze za loko vožnju za </w:t>
      </w:r>
      <w:r w:rsidR="00E507E2">
        <w:rPr>
          <w:rFonts w:asciiTheme="minorHAnsi" w:hAnsiTheme="minorHAnsi" w:cstheme="minorHAnsi"/>
        </w:rPr>
        <w:t>prosinac</w:t>
      </w:r>
      <w:r>
        <w:rPr>
          <w:rFonts w:asciiTheme="minorHAnsi" w:hAnsiTheme="minorHAnsi" w:cstheme="minorHAnsi"/>
        </w:rPr>
        <w:t>,</w:t>
      </w:r>
      <w:r w:rsidRPr="00594B4E">
        <w:rPr>
          <w:rFonts w:asciiTheme="minorHAnsi" w:hAnsiTheme="minorHAnsi" w:cstheme="minorHAnsi"/>
        </w:rPr>
        <w:t xml:space="preserve"> obveze za materijalne rashode za </w:t>
      </w:r>
      <w:r w:rsidR="00E507E2">
        <w:rPr>
          <w:rFonts w:asciiTheme="minorHAnsi" w:hAnsiTheme="minorHAnsi" w:cstheme="minorHAnsi"/>
        </w:rPr>
        <w:t>prosinac</w:t>
      </w:r>
      <w:r>
        <w:rPr>
          <w:rFonts w:asciiTheme="minorHAnsi" w:hAnsiTheme="minorHAnsi" w:cstheme="minorHAnsi"/>
        </w:rPr>
        <w:t xml:space="preserve"> – režijski troškovi</w:t>
      </w:r>
      <w:r w:rsidRPr="00594B4E">
        <w:rPr>
          <w:rFonts w:asciiTheme="minorHAnsi" w:hAnsiTheme="minorHAnsi" w:cstheme="minorHAnsi"/>
        </w:rPr>
        <w:t xml:space="preserve"> i ostale obveze)</w:t>
      </w:r>
      <w:r w:rsidR="00DC4239">
        <w:rPr>
          <w:rFonts w:asciiTheme="minorHAnsi" w:hAnsiTheme="minorHAnsi" w:cstheme="minorHAnsi"/>
        </w:rPr>
        <w:t>,</w:t>
      </w:r>
    </w:p>
    <w:p w14:paraId="3B90BEE5" w14:textId="2B45F251" w:rsidR="00DC4239" w:rsidRPr="00594B4E" w:rsidRDefault="00DC4239" w:rsidP="00FC33AD">
      <w:pPr>
        <w:pStyle w:val="Odlomakpopisa"/>
        <w:numPr>
          <w:ilvl w:val="0"/>
          <w:numId w:val="12"/>
        </w:numPr>
        <w:autoSpaceDE w:val="0"/>
        <w:autoSpaceDN w:val="0"/>
        <w:adjustRightInd w:val="0"/>
        <w:jc w:val="both"/>
        <w:rPr>
          <w:rFonts w:asciiTheme="minorHAnsi" w:hAnsiTheme="minorHAnsi" w:cstheme="minorHAnsi"/>
        </w:rPr>
      </w:pPr>
      <w:r>
        <w:rPr>
          <w:rFonts w:asciiTheme="minorHAnsi" w:hAnsiTheme="minorHAnsi" w:cstheme="minorHAnsi"/>
        </w:rPr>
        <w:t>(24) obveze za nabavu nefinancijske imovine u iznosu od 12.162,19 kn (obveza za izradu promotivnog video spota za Smart LED display - ulazni račun s 31.12.2022.).</w:t>
      </w:r>
    </w:p>
    <w:p w14:paraId="75BC9B2E" w14:textId="5F9A229A" w:rsidR="00D22157" w:rsidRDefault="00D22157" w:rsidP="00E91EA4">
      <w:pPr>
        <w:autoSpaceDE w:val="0"/>
        <w:autoSpaceDN w:val="0"/>
        <w:adjustRightInd w:val="0"/>
        <w:spacing w:after="0" w:line="240" w:lineRule="auto"/>
        <w:jc w:val="both"/>
        <w:rPr>
          <w:rFonts w:cstheme="minorHAnsi"/>
          <w:sz w:val="24"/>
          <w:szCs w:val="24"/>
        </w:rPr>
      </w:pPr>
    </w:p>
    <w:p w14:paraId="478A2778" w14:textId="487F1716" w:rsidR="00AF049A" w:rsidRDefault="00AF049A" w:rsidP="00E91EA4">
      <w:pPr>
        <w:autoSpaceDE w:val="0"/>
        <w:autoSpaceDN w:val="0"/>
        <w:adjustRightInd w:val="0"/>
        <w:spacing w:after="0" w:line="240" w:lineRule="auto"/>
        <w:jc w:val="both"/>
        <w:rPr>
          <w:rFonts w:cstheme="minorHAnsi"/>
          <w:sz w:val="24"/>
          <w:szCs w:val="24"/>
        </w:rPr>
      </w:pPr>
    </w:p>
    <w:p w14:paraId="4EA588FF" w14:textId="3F858EF4" w:rsidR="00E507E2" w:rsidRDefault="00E507E2" w:rsidP="00E91EA4">
      <w:pPr>
        <w:autoSpaceDE w:val="0"/>
        <w:autoSpaceDN w:val="0"/>
        <w:adjustRightInd w:val="0"/>
        <w:spacing w:after="0" w:line="240" w:lineRule="auto"/>
        <w:jc w:val="both"/>
        <w:rPr>
          <w:rFonts w:cstheme="minorHAnsi"/>
          <w:sz w:val="24"/>
          <w:szCs w:val="24"/>
        </w:rPr>
      </w:pPr>
    </w:p>
    <w:p w14:paraId="01CA0B33" w14:textId="3F1C4DDD" w:rsidR="00E507E2" w:rsidRDefault="00E507E2" w:rsidP="00E91EA4">
      <w:pPr>
        <w:autoSpaceDE w:val="0"/>
        <w:autoSpaceDN w:val="0"/>
        <w:adjustRightInd w:val="0"/>
        <w:spacing w:after="0" w:line="240" w:lineRule="auto"/>
        <w:jc w:val="both"/>
        <w:rPr>
          <w:rFonts w:cstheme="minorHAnsi"/>
          <w:sz w:val="24"/>
          <w:szCs w:val="24"/>
        </w:rPr>
      </w:pPr>
    </w:p>
    <w:p w14:paraId="3BE3E2D1" w14:textId="30813A01" w:rsidR="00E507E2" w:rsidRDefault="00E507E2" w:rsidP="00E91EA4">
      <w:pPr>
        <w:autoSpaceDE w:val="0"/>
        <w:autoSpaceDN w:val="0"/>
        <w:adjustRightInd w:val="0"/>
        <w:spacing w:after="0" w:line="240" w:lineRule="auto"/>
        <w:jc w:val="both"/>
        <w:rPr>
          <w:rFonts w:cstheme="minorHAnsi"/>
          <w:sz w:val="24"/>
          <w:szCs w:val="24"/>
        </w:rPr>
      </w:pPr>
    </w:p>
    <w:p w14:paraId="689AF62D" w14:textId="1BE316EF" w:rsidR="00E507E2" w:rsidRDefault="00E507E2" w:rsidP="00E91EA4">
      <w:pPr>
        <w:autoSpaceDE w:val="0"/>
        <w:autoSpaceDN w:val="0"/>
        <w:adjustRightInd w:val="0"/>
        <w:spacing w:after="0" w:line="240" w:lineRule="auto"/>
        <w:jc w:val="both"/>
        <w:rPr>
          <w:rFonts w:cstheme="minorHAnsi"/>
          <w:sz w:val="24"/>
          <w:szCs w:val="24"/>
        </w:rPr>
      </w:pPr>
    </w:p>
    <w:p w14:paraId="71F38897" w14:textId="26CC0AC8" w:rsidR="00E507E2" w:rsidRDefault="00E507E2" w:rsidP="00E91EA4">
      <w:pPr>
        <w:autoSpaceDE w:val="0"/>
        <w:autoSpaceDN w:val="0"/>
        <w:adjustRightInd w:val="0"/>
        <w:spacing w:after="0" w:line="240" w:lineRule="auto"/>
        <w:jc w:val="both"/>
        <w:rPr>
          <w:rFonts w:cstheme="minorHAnsi"/>
          <w:sz w:val="24"/>
          <w:szCs w:val="24"/>
        </w:rPr>
      </w:pPr>
    </w:p>
    <w:p w14:paraId="7CC6734B" w14:textId="6441FFE0" w:rsidR="00E507E2" w:rsidRDefault="00E507E2" w:rsidP="00E91EA4">
      <w:pPr>
        <w:autoSpaceDE w:val="0"/>
        <w:autoSpaceDN w:val="0"/>
        <w:adjustRightInd w:val="0"/>
        <w:spacing w:after="0" w:line="240" w:lineRule="auto"/>
        <w:jc w:val="both"/>
        <w:rPr>
          <w:rFonts w:cstheme="minorHAnsi"/>
          <w:sz w:val="24"/>
          <w:szCs w:val="24"/>
        </w:rPr>
      </w:pPr>
    </w:p>
    <w:p w14:paraId="5302297D" w14:textId="14FE7695" w:rsidR="00E507E2" w:rsidRDefault="00E507E2" w:rsidP="00E91EA4">
      <w:pPr>
        <w:autoSpaceDE w:val="0"/>
        <w:autoSpaceDN w:val="0"/>
        <w:adjustRightInd w:val="0"/>
        <w:spacing w:after="0" w:line="240" w:lineRule="auto"/>
        <w:jc w:val="both"/>
        <w:rPr>
          <w:rFonts w:cstheme="minorHAnsi"/>
          <w:sz w:val="24"/>
          <w:szCs w:val="24"/>
        </w:rPr>
      </w:pPr>
    </w:p>
    <w:p w14:paraId="0117E143" w14:textId="0C29847C" w:rsidR="00E507E2" w:rsidRDefault="00E507E2" w:rsidP="00E91EA4">
      <w:pPr>
        <w:autoSpaceDE w:val="0"/>
        <w:autoSpaceDN w:val="0"/>
        <w:adjustRightInd w:val="0"/>
        <w:spacing w:after="0" w:line="240" w:lineRule="auto"/>
        <w:jc w:val="both"/>
        <w:rPr>
          <w:rFonts w:cstheme="minorHAnsi"/>
          <w:sz w:val="24"/>
          <w:szCs w:val="24"/>
        </w:rPr>
      </w:pPr>
    </w:p>
    <w:p w14:paraId="2FCC44EB" w14:textId="4A7CAF5E" w:rsidR="00E507E2" w:rsidRDefault="00E507E2" w:rsidP="00E91EA4">
      <w:pPr>
        <w:autoSpaceDE w:val="0"/>
        <w:autoSpaceDN w:val="0"/>
        <w:adjustRightInd w:val="0"/>
        <w:spacing w:after="0" w:line="240" w:lineRule="auto"/>
        <w:jc w:val="both"/>
        <w:rPr>
          <w:rFonts w:cstheme="minorHAnsi"/>
          <w:sz w:val="24"/>
          <w:szCs w:val="24"/>
        </w:rPr>
      </w:pPr>
    </w:p>
    <w:p w14:paraId="2C608FFD" w14:textId="0F80AF2F" w:rsidR="00E507E2" w:rsidRDefault="00E507E2" w:rsidP="00E91EA4">
      <w:pPr>
        <w:autoSpaceDE w:val="0"/>
        <w:autoSpaceDN w:val="0"/>
        <w:adjustRightInd w:val="0"/>
        <w:spacing w:after="0" w:line="240" w:lineRule="auto"/>
        <w:jc w:val="both"/>
        <w:rPr>
          <w:rFonts w:cstheme="minorHAnsi"/>
          <w:sz w:val="24"/>
          <w:szCs w:val="24"/>
        </w:rPr>
      </w:pPr>
    </w:p>
    <w:p w14:paraId="56CD627C" w14:textId="204802AB" w:rsidR="00E507E2" w:rsidRDefault="00E507E2" w:rsidP="00E91EA4">
      <w:pPr>
        <w:autoSpaceDE w:val="0"/>
        <w:autoSpaceDN w:val="0"/>
        <w:adjustRightInd w:val="0"/>
        <w:spacing w:after="0" w:line="240" w:lineRule="auto"/>
        <w:jc w:val="both"/>
        <w:rPr>
          <w:rFonts w:cstheme="minorHAnsi"/>
          <w:sz w:val="24"/>
          <w:szCs w:val="24"/>
        </w:rPr>
      </w:pPr>
    </w:p>
    <w:p w14:paraId="059B28E0" w14:textId="2C7BC92E" w:rsidR="00E507E2" w:rsidRDefault="00E507E2" w:rsidP="00E91EA4">
      <w:pPr>
        <w:autoSpaceDE w:val="0"/>
        <w:autoSpaceDN w:val="0"/>
        <w:adjustRightInd w:val="0"/>
        <w:spacing w:after="0" w:line="240" w:lineRule="auto"/>
        <w:jc w:val="both"/>
        <w:rPr>
          <w:rFonts w:cstheme="minorHAnsi"/>
          <w:sz w:val="24"/>
          <w:szCs w:val="24"/>
        </w:rPr>
      </w:pPr>
    </w:p>
    <w:p w14:paraId="23E1BF35" w14:textId="26711166" w:rsidR="00E507E2" w:rsidRDefault="00E507E2" w:rsidP="00E91EA4">
      <w:pPr>
        <w:autoSpaceDE w:val="0"/>
        <w:autoSpaceDN w:val="0"/>
        <w:adjustRightInd w:val="0"/>
        <w:spacing w:after="0" w:line="240" w:lineRule="auto"/>
        <w:jc w:val="both"/>
        <w:rPr>
          <w:rFonts w:cstheme="minorHAnsi"/>
          <w:sz w:val="24"/>
          <w:szCs w:val="24"/>
        </w:rPr>
      </w:pPr>
    </w:p>
    <w:p w14:paraId="5AB531EC" w14:textId="74490997" w:rsidR="00E507E2" w:rsidRDefault="00E507E2" w:rsidP="00E91EA4">
      <w:pPr>
        <w:autoSpaceDE w:val="0"/>
        <w:autoSpaceDN w:val="0"/>
        <w:adjustRightInd w:val="0"/>
        <w:spacing w:after="0" w:line="240" w:lineRule="auto"/>
        <w:jc w:val="both"/>
        <w:rPr>
          <w:rFonts w:cstheme="minorHAnsi"/>
          <w:sz w:val="24"/>
          <w:szCs w:val="24"/>
        </w:rPr>
      </w:pPr>
    </w:p>
    <w:p w14:paraId="3101E469" w14:textId="30A4620B" w:rsidR="00E507E2" w:rsidRDefault="00E507E2" w:rsidP="00E91EA4">
      <w:pPr>
        <w:autoSpaceDE w:val="0"/>
        <w:autoSpaceDN w:val="0"/>
        <w:adjustRightInd w:val="0"/>
        <w:spacing w:after="0" w:line="240" w:lineRule="auto"/>
        <w:jc w:val="both"/>
        <w:rPr>
          <w:rFonts w:cstheme="minorHAnsi"/>
          <w:sz w:val="24"/>
          <w:szCs w:val="24"/>
        </w:rPr>
      </w:pPr>
    </w:p>
    <w:p w14:paraId="2D5207EE" w14:textId="3F06F753" w:rsidR="00E507E2" w:rsidRDefault="00E507E2" w:rsidP="00E91EA4">
      <w:pPr>
        <w:autoSpaceDE w:val="0"/>
        <w:autoSpaceDN w:val="0"/>
        <w:adjustRightInd w:val="0"/>
        <w:spacing w:after="0" w:line="240" w:lineRule="auto"/>
        <w:jc w:val="both"/>
        <w:rPr>
          <w:rFonts w:cstheme="minorHAnsi"/>
          <w:sz w:val="24"/>
          <w:szCs w:val="24"/>
        </w:rPr>
      </w:pPr>
    </w:p>
    <w:p w14:paraId="094AF808" w14:textId="1C1A0C52" w:rsidR="00E507E2" w:rsidRDefault="00E507E2" w:rsidP="00E91EA4">
      <w:pPr>
        <w:autoSpaceDE w:val="0"/>
        <w:autoSpaceDN w:val="0"/>
        <w:adjustRightInd w:val="0"/>
        <w:spacing w:after="0" w:line="240" w:lineRule="auto"/>
        <w:jc w:val="both"/>
        <w:rPr>
          <w:rFonts w:cstheme="minorHAnsi"/>
          <w:sz w:val="24"/>
          <w:szCs w:val="24"/>
        </w:rPr>
      </w:pPr>
    </w:p>
    <w:p w14:paraId="208E8D8D" w14:textId="1A8499BA" w:rsidR="00E507E2" w:rsidRDefault="00E507E2" w:rsidP="00E91EA4">
      <w:pPr>
        <w:autoSpaceDE w:val="0"/>
        <w:autoSpaceDN w:val="0"/>
        <w:adjustRightInd w:val="0"/>
        <w:spacing w:after="0" w:line="240" w:lineRule="auto"/>
        <w:jc w:val="both"/>
        <w:rPr>
          <w:rFonts w:cstheme="minorHAnsi"/>
          <w:sz w:val="24"/>
          <w:szCs w:val="24"/>
        </w:rPr>
      </w:pPr>
    </w:p>
    <w:p w14:paraId="6C0A3B73" w14:textId="77777777" w:rsidR="0016562C" w:rsidRDefault="0016562C" w:rsidP="00E91EA4">
      <w:pPr>
        <w:autoSpaceDE w:val="0"/>
        <w:autoSpaceDN w:val="0"/>
        <w:adjustRightInd w:val="0"/>
        <w:spacing w:after="0" w:line="240" w:lineRule="auto"/>
        <w:jc w:val="both"/>
        <w:rPr>
          <w:rFonts w:cstheme="minorHAnsi"/>
          <w:sz w:val="24"/>
          <w:szCs w:val="24"/>
        </w:rPr>
      </w:pPr>
    </w:p>
    <w:p w14:paraId="7E0ED0C3" w14:textId="77777777" w:rsidR="00E507E2" w:rsidRPr="00594B4E" w:rsidRDefault="00E507E2" w:rsidP="00E91EA4">
      <w:pPr>
        <w:autoSpaceDE w:val="0"/>
        <w:autoSpaceDN w:val="0"/>
        <w:adjustRightInd w:val="0"/>
        <w:spacing w:after="0" w:line="240" w:lineRule="auto"/>
        <w:jc w:val="both"/>
        <w:rPr>
          <w:rFonts w:cstheme="minorHAnsi"/>
          <w:sz w:val="24"/>
          <w:szCs w:val="24"/>
        </w:rPr>
      </w:pPr>
    </w:p>
    <w:p w14:paraId="4442401C" w14:textId="782707F6" w:rsidR="00D22157" w:rsidRPr="00594B4E" w:rsidRDefault="00BB108E" w:rsidP="0056732D">
      <w:pPr>
        <w:autoSpaceDE w:val="0"/>
        <w:autoSpaceDN w:val="0"/>
        <w:adjustRightInd w:val="0"/>
        <w:spacing w:after="0" w:line="240" w:lineRule="auto"/>
        <w:jc w:val="both"/>
        <w:rPr>
          <w:rFonts w:cstheme="minorHAnsi"/>
          <w:b/>
          <w:i/>
          <w:sz w:val="24"/>
          <w:szCs w:val="24"/>
        </w:rPr>
      </w:pPr>
      <w:r>
        <w:rPr>
          <w:rFonts w:cstheme="minorHAnsi"/>
          <w:b/>
          <w:i/>
          <w:sz w:val="24"/>
          <w:szCs w:val="24"/>
        </w:rPr>
        <w:lastRenderedPageBreak/>
        <w:t>7</w:t>
      </w:r>
      <w:r w:rsidR="0056732D" w:rsidRPr="00594B4E">
        <w:rPr>
          <w:rFonts w:cstheme="minorHAnsi"/>
          <w:b/>
          <w:i/>
          <w:sz w:val="24"/>
          <w:szCs w:val="24"/>
        </w:rPr>
        <w:t xml:space="preserve">. PREGLED </w:t>
      </w:r>
      <w:r w:rsidR="00703763" w:rsidRPr="00594B4E">
        <w:rPr>
          <w:rFonts w:cstheme="minorHAnsi"/>
          <w:b/>
          <w:i/>
          <w:sz w:val="24"/>
          <w:szCs w:val="24"/>
        </w:rPr>
        <w:t xml:space="preserve">SUDSKIH SPOROVA I </w:t>
      </w:r>
      <w:r w:rsidR="0056732D" w:rsidRPr="00594B4E">
        <w:rPr>
          <w:rFonts w:cstheme="minorHAnsi"/>
          <w:b/>
          <w:i/>
          <w:sz w:val="24"/>
          <w:szCs w:val="24"/>
        </w:rPr>
        <w:t>OSTALIH UGOVORENIH ODNOSA</w:t>
      </w:r>
    </w:p>
    <w:p w14:paraId="3E664ABD" w14:textId="6435F0CA" w:rsidR="00D22157" w:rsidRPr="00594B4E" w:rsidRDefault="00D22157" w:rsidP="0056732D">
      <w:pPr>
        <w:autoSpaceDE w:val="0"/>
        <w:autoSpaceDN w:val="0"/>
        <w:adjustRightInd w:val="0"/>
        <w:spacing w:after="0" w:line="240" w:lineRule="auto"/>
        <w:jc w:val="both"/>
        <w:rPr>
          <w:rFonts w:cstheme="minorHAnsi"/>
          <w:sz w:val="24"/>
          <w:szCs w:val="24"/>
        </w:rPr>
      </w:pPr>
      <w:r w:rsidRPr="00594B4E">
        <w:rPr>
          <w:rFonts w:cstheme="minorHAnsi"/>
          <w:sz w:val="24"/>
          <w:szCs w:val="24"/>
        </w:rPr>
        <w:t>Bilješke uz financijske izvještaje, sukladno čl. 14. Pravilnika o financijskom izvještavanju u</w:t>
      </w:r>
      <w:r w:rsidR="0056732D" w:rsidRPr="00594B4E">
        <w:rPr>
          <w:rFonts w:cstheme="minorHAnsi"/>
          <w:sz w:val="24"/>
          <w:szCs w:val="24"/>
        </w:rPr>
        <w:t xml:space="preserve"> </w:t>
      </w:r>
      <w:r w:rsidRPr="00594B4E">
        <w:rPr>
          <w:rFonts w:cstheme="minorHAnsi"/>
          <w:sz w:val="24"/>
          <w:szCs w:val="24"/>
        </w:rPr>
        <w:t>proračunskom računovodstvu (</w:t>
      </w:r>
      <w:r w:rsidR="0016562C" w:rsidRPr="00594B4E">
        <w:rPr>
          <w:rFonts w:cstheme="minorHAnsi"/>
          <w:sz w:val="24"/>
          <w:szCs w:val="24"/>
        </w:rPr>
        <w:t>Narodne Novine, br. 3/15, 93/15, 135/15, 2/17, 28/17</w:t>
      </w:r>
      <w:r w:rsidR="0016562C">
        <w:rPr>
          <w:rFonts w:cstheme="minorHAnsi"/>
          <w:sz w:val="24"/>
          <w:szCs w:val="24"/>
        </w:rPr>
        <w:t>,</w:t>
      </w:r>
      <w:r w:rsidR="0016562C" w:rsidRPr="00594B4E">
        <w:rPr>
          <w:rFonts w:cstheme="minorHAnsi"/>
          <w:sz w:val="24"/>
          <w:szCs w:val="24"/>
        </w:rPr>
        <w:t xml:space="preserve"> 112/18</w:t>
      </w:r>
      <w:r w:rsidR="0016562C">
        <w:rPr>
          <w:rFonts w:cstheme="minorHAnsi"/>
          <w:sz w:val="24"/>
          <w:szCs w:val="24"/>
        </w:rPr>
        <w:t>, 126/19, 145/20, 32/21 i 37/22</w:t>
      </w:r>
      <w:r w:rsidRPr="00594B4E">
        <w:rPr>
          <w:rFonts w:cstheme="minorHAnsi"/>
          <w:sz w:val="24"/>
          <w:szCs w:val="24"/>
        </w:rPr>
        <w:t>), sadrže obvezne</w:t>
      </w:r>
      <w:r w:rsidR="0056732D" w:rsidRPr="00594B4E">
        <w:rPr>
          <w:rFonts w:cstheme="minorHAnsi"/>
          <w:sz w:val="24"/>
          <w:szCs w:val="24"/>
        </w:rPr>
        <w:t xml:space="preserve"> </w:t>
      </w:r>
      <w:r w:rsidRPr="00594B4E">
        <w:rPr>
          <w:rFonts w:cstheme="minorHAnsi"/>
          <w:sz w:val="24"/>
          <w:szCs w:val="24"/>
        </w:rPr>
        <w:t xml:space="preserve">bilješke </w:t>
      </w:r>
      <w:r w:rsidR="0016562C">
        <w:rPr>
          <w:rFonts w:cstheme="minorHAnsi"/>
          <w:sz w:val="24"/>
          <w:szCs w:val="24"/>
        </w:rPr>
        <w:t>-</w:t>
      </w:r>
      <w:r w:rsidRPr="00594B4E">
        <w:rPr>
          <w:rFonts w:cstheme="minorHAnsi"/>
          <w:sz w:val="24"/>
          <w:szCs w:val="24"/>
        </w:rPr>
        <w:t xml:space="preserve"> Pregled ostalih ugovornih odnosa i slično koji uz ispunjenje određenih uvjeta, mogu postati</w:t>
      </w:r>
      <w:r w:rsidR="0056732D" w:rsidRPr="00594B4E">
        <w:rPr>
          <w:rFonts w:cstheme="minorHAnsi"/>
          <w:sz w:val="24"/>
          <w:szCs w:val="24"/>
        </w:rPr>
        <w:t xml:space="preserve"> </w:t>
      </w:r>
      <w:r w:rsidRPr="00594B4E">
        <w:rPr>
          <w:rFonts w:cstheme="minorHAnsi"/>
          <w:sz w:val="24"/>
          <w:szCs w:val="24"/>
        </w:rPr>
        <w:t>obveza ili imovina (dana kreditna pisma, hipoteke, sporovi na sudu koji su u tijeku i slično).</w:t>
      </w:r>
    </w:p>
    <w:p w14:paraId="6FA78006" w14:textId="77777777" w:rsidR="00D8127A" w:rsidRPr="00594B4E" w:rsidRDefault="00D8127A" w:rsidP="0056732D">
      <w:pPr>
        <w:autoSpaceDE w:val="0"/>
        <w:autoSpaceDN w:val="0"/>
        <w:adjustRightInd w:val="0"/>
        <w:spacing w:after="0" w:line="240" w:lineRule="auto"/>
        <w:jc w:val="both"/>
        <w:rPr>
          <w:rFonts w:cstheme="minorHAnsi"/>
          <w:sz w:val="24"/>
          <w:szCs w:val="24"/>
        </w:rPr>
      </w:pPr>
    </w:p>
    <w:p w14:paraId="754DFED6" w14:textId="737551C3" w:rsidR="00D22157" w:rsidRPr="00594B4E" w:rsidRDefault="00D22157" w:rsidP="0056732D">
      <w:pPr>
        <w:autoSpaceDE w:val="0"/>
        <w:autoSpaceDN w:val="0"/>
        <w:adjustRightInd w:val="0"/>
        <w:spacing w:after="0" w:line="240" w:lineRule="auto"/>
        <w:jc w:val="both"/>
        <w:rPr>
          <w:rFonts w:cstheme="minorHAnsi"/>
          <w:b/>
          <w:sz w:val="24"/>
          <w:szCs w:val="24"/>
        </w:rPr>
      </w:pPr>
      <w:r w:rsidRPr="00594B4E">
        <w:rPr>
          <w:rFonts w:cstheme="minorHAnsi"/>
          <w:b/>
          <w:sz w:val="24"/>
          <w:szCs w:val="24"/>
        </w:rPr>
        <w:t xml:space="preserve">Bilješka broj </w:t>
      </w:r>
      <w:r w:rsidR="001D6D67">
        <w:rPr>
          <w:rFonts w:cstheme="minorHAnsi"/>
          <w:b/>
          <w:sz w:val="24"/>
          <w:szCs w:val="24"/>
        </w:rPr>
        <w:t>1</w:t>
      </w:r>
      <w:r w:rsidR="0016562C">
        <w:rPr>
          <w:rFonts w:cstheme="minorHAnsi"/>
          <w:b/>
          <w:sz w:val="24"/>
          <w:szCs w:val="24"/>
        </w:rPr>
        <w:t>9</w:t>
      </w:r>
      <w:r w:rsidRPr="00594B4E">
        <w:rPr>
          <w:rFonts w:cstheme="minorHAnsi"/>
          <w:b/>
          <w:sz w:val="24"/>
          <w:szCs w:val="24"/>
        </w:rPr>
        <w:t xml:space="preserve"> - SUDSKI SPOROVI</w:t>
      </w:r>
    </w:p>
    <w:p w14:paraId="372E678E" w14:textId="13E5F8C3" w:rsidR="00D22157" w:rsidRPr="00E060D5" w:rsidRDefault="00C64F73" w:rsidP="00965F6C">
      <w:pPr>
        <w:autoSpaceDE w:val="0"/>
        <w:autoSpaceDN w:val="0"/>
        <w:adjustRightInd w:val="0"/>
        <w:spacing w:after="0" w:line="240" w:lineRule="auto"/>
        <w:jc w:val="both"/>
        <w:rPr>
          <w:rFonts w:cstheme="minorHAnsi"/>
          <w:sz w:val="24"/>
          <w:szCs w:val="24"/>
        </w:rPr>
      </w:pPr>
      <w:r w:rsidRPr="00E060D5">
        <w:rPr>
          <w:rFonts w:cstheme="minorHAnsi"/>
          <w:sz w:val="24"/>
          <w:szCs w:val="24"/>
        </w:rPr>
        <w:t>P</w:t>
      </w:r>
      <w:r w:rsidR="00D22157" w:rsidRPr="00E060D5">
        <w:rPr>
          <w:rFonts w:cstheme="minorHAnsi"/>
          <w:sz w:val="24"/>
          <w:szCs w:val="24"/>
        </w:rPr>
        <w:t xml:space="preserve">rema podacima </w:t>
      </w:r>
      <w:r w:rsidR="00965F6C" w:rsidRPr="00E060D5">
        <w:rPr>
          <w:rFonts w:cstheme="minorHAnsi"/>
          <w:sz w:val="24"/>
          <w:szCs w:val="24"/>
        </w:rPr>
        <w:t>Jedinstvenog upravnog odjela</w:t>
      </w:r>
      <w:r w:rsidR="00E060D5" w:rsidRPr="00E060D5">
        <w:rPr>
          <w:rFonts w:cstheme="minorHAnsi"/>
          <w:sz w:val="24"/>
          <w:szCs w:val="24"/>
        </w:rPr>
        <w:t xml:space="preserve"> u nastavku je prikazana tabela o stanju svih aktivnih sudsko procesuiranih predmeta sa stanjem na dan 31.12.2022. godine:</w:t>
      </w:r>
    </w:p>
    <w:p w14:paraId="1EED93F6" w14:textId="459AD1CC" w:rsidR="00D14010" w:rsidRDefault="00D14010" w:rsidP="00E060D5">
      <w:pPr>
        <w:autoSpaceDE w:val="0"/>
        <w:autoSpaceDN w:val="0"/>
        <w:adjustRightInd w:val="0"/>
        <w:jc w:val="both"/>
        <w:rPr>
          <w:rFonts w:cstheme="minorHAnsi"/>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910"/>
        <w:gridCol w:w="1892"/>
      </w:tblGrid>
      <w:tr w:rsidR="00E060D5" w:rsidRPr="00E060D5" w14:paraId="1D88BAE8" w14:textId="77777777" w:rsidTr="00A77C0C">
        <w:trPr>
          <w:trHeight w:val="2016"/>
        </w:trPr>
        <w:tc>
          <w:tcPr>
            <w:tcW w:w="938" w:type="dxa"/>
            <w:tcBorders>
              <w:top w:val="single" w:sz="4" w:space="0" w:color="auto"/>
              <w:left w:val="single" w:sz="4" w:space="0" w:color="auto"/>
              <w:bottom w:val="single" w:sz="4" w:space="0" w:color="auto"/>
              <w:right w:val="single" w:sz="4" w:space="0" w:color="auto"/>
            </w:tcBorders>
            <w:vAlign w:val="center"/>
            <w:hideMark/>
          </w:tcPr>
          <w:p w14:paraId="0ABE732E" w14:textId="77777777" w:rsidR="00E060D5" w:rsidRPr="00E060D5" w:rsidRDefault="00E060D5" w:rsidP="00E060D5">
            <w:pPr>
              <w:spacing w:after="0" w:line="240" w:lineRule="auto"/>
              <w:jc w:val="center"/>
              <w:rPr>
                <w:rFonts w:ascii="Arial" w:eastAsia="Calibri" w:hAnsi="Arial" w:cs="Times New Roman"/>
                <w:color w:val="000000"/>
                <w:sz w:val="20"/>
                <w:szCs w:val="20"/>
              </w:rPr>
            </w:pPr>
            <w:r w:rsidRPr="00E060D5">
              <w:rPr>
                <w:rFonts w:ascii="Arial" w:eastAsia="Calibri" w:hAnsi="Arial" w:cs="Times New Roman"/>
                <w:color w:val="000000"/>
                <w:sz w:val="20"/>
                <w:szCs w:val="20"/>
              </w:rPr>
              <w:t>01.</w:t>
            </w:r>
          </w:p>
        </w:tc>
        <w:tc>
          <w:tcPr>
            <w:tcW w:w="6910" w:type="dxa"/>
            <w:tcBorders>
              <w:top w:val="single" w:sz="4" w:space="0" w:color="auto"/>
              <w:left w:val="single" w:sz="4" w:space="0" w:color="auto"/>
              <w:bottom w:val="single" w:sz="4" w:space="0" w:color="auto"/>
              <w:right w:val="single" w:sz="4" w:space="0" w:color="auto"/>
            </w:tcBorders>
            <w:vAlign w:val="center"/>
            <w:hideMark/>
          </w:tcPr>
          <w:p w14:paraId="47556807"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3284B6DA"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Trgovački sud u Varaždinu, broj: St-11/17</w:t>
            </w:r>
          </w:p>
          <w:p w14:paraId="286788A9" w14:textId="77777777" w:rsidR="00E060D5" w:rsidRPr="00E060D5" w:rsidRDefault="00E060D5" w:rsidP="00E060D5">
            <w:pPr>
              <w:numPr>
                <w:ilvl w:val="0"/>
                <w:numId w:val="16"/>
              </w:numPr>
              <w:spacing w:after="0" w:line="240" w:lineRule="auto"/>
              <w:ind w:left="338" w:hanging="283"/>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radi: sklapanja predstečajne nagodbe</w:t>
            </w:r>
          </w:p>
          <w:p w14:paraId="26F28F77" w14:textId="77777777" w:rsidR="00E060D5" w:rsidRPr="00E060D5" w:rsidRDefault="00E060D5" w:rsidP="00E060D5">
            <w:pPr>
              <w:spacing w:after="0" w:line="240" w:lineRule="auto"/>
              <w:jc w:val="both"/>
              <w:rPr>
                <w:rFonts w:ascii="Arial" w:eastAsia="Calibri" w:hAnsi="Arial" w:cs="Times New Roman"/>
                <w:b/>
                <w:color w:val="000000"/>
                <w:sz w:val="16"/>
                <w:szCs w:val="16"/>
              </w:rPr>
            </w:pPr>
          </w:p>
          <w:p w14:paraId="42769A6D"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VJEROVNIK:  OPĆINA SRAČINEC</w:t>
            </w:r>
          </w:p>
          <w:p w14:paraId="5B0F2B67"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7000E628"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DUŽNIK:  MATIS ADRIA d.o.o. SRAČINEC</w:t>
            </w:r>
          </w:p>
          <w:p w14:paraId="6D8A8144"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758E0DE7"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04.11.2015. god. </w:t>
            </w:r>
            <w:r w:rsidRPr="00E060D5">
              <w:rPr>
                <w:rFonts w:ascii="Arial" w:eastAsia="Calibri" w:hAnsi="Arial" w:cs="Times New Roman"/>
                <w:color w:val="000000"/>
                <w:sz w:val="20"/>
                <w:szCs w:val="20"/>
              </w:rPr>
              <w:t xml:space="preserve">Financijskoj agenciji, Nagodbenom vijeću ZG05 dostavljena je Prijava tražbine vjerovnika Općine Sračinec sukladno odredbama Zakona o financijskom poslovanju i predstečajnoj nagodbi, temeljem koje vjerovnik potražuje novčani iznos od 97.235,345 kn. </w:t>
            </w:r>
          </w:p>
          <w:p w14:paraId="65B84F07"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6ABC9FF9"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09.05.2016. god. </w:t>
            </w:r>
            <w:r w:rsidRPr="00E060D5">
              <w:rPr>
                <w:rFonts w:ascii="Arial" w:eastAsia="Calibri" w:hAnsi="Arial" w:cs="Times New Roman"/>
                <w:color w:val="000000"/>
                <w:sz w:val="20"/>
                <w:szCs w:val="20"/>
              </w:rPr>
              <w:t>doneseno rješenje Klasa: UP-I/110/07/15-01/9018, Ur.br: 04-06-16-9018-92 temeljem kojeg je u cijelosti utvrđena i priznata tražbina vjerovnika Općine Sračinec.</w:t>
            </w:r>
          </w:p>
          <w:p w14:paraId="61520AE4"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2378BB33"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28.02.2018. god. </w:t>
            </w:r>
            <w:r w:rsidRPr="00E060D5">
              <w:rPr>
                <w:rFonts w:ascii="Arial" w:eastAsia="Calibri" w:hAnsi="Arial" w:cs="Times New Roman"/>
                <w:color w:val="000000"/>
                <w:sz w:val="20"/>
                <w:szCs w:val="20"/>
              </w:rPr>
              <w:t>Trgovački sud u Varaždinu donio je Rješenje broj:             St-11/17-13 temeljem kojeg se odobrava sklapanje predstečajne nagodbe, temeljem koje je dužnik dužan vjerovniku isplatiti iznos utvrđene tražbine od 97.235,43 HRK na 96 jednakih mjesečnih anuiteta u visini od 40% utvrđene tražbine duga u iznosu od 38.894,18 HRK koji dospijevaju svakog 15-og u mjesecu uz dodatnih 24 mjeseci počeka, počevši od pravomoćnosti Rješenja Trgovačkog suda o sklopljenoj predstečajnoj nagodbi.</w:t>
            </w:r>
          </w:p>
          <w:p w14:paraId="69B25C5B"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7A8DFE2D" w14:textId="77777777" w:rsidR="00E060D5" w:rsidRPr="00E060D5" w:rsidRDefault="00E060D5" w:rsidP="00E060D5">
            <w:pPr>
              <w:spacing w:after="0" w:line="240" w:lineRule="auto"/>
              <w:jc w:val="both"/>
              <w:rPr>
                <w:rFonts w:ascii="Arial" w:eastAsia="Calibri" w:hAnsi="Arial" w:cs="Times New Roman"/>
                <w:color w:val="000000"/>
                <w:sz w:val="10"/>
                <w:szCs w:val="10"/>
              </w:rPr>
            </w:pPr>
            <w:r w:rsidRPr="00E060D5">
              <w:rPr>
                <w:rFonts w:ascii="Arial" w:eastAsia="Calibri" w:hAnsi="Arial" w:cs="Times New Roman"/>
                <w:b/>
                <w:color w:val="000000"/>
                <w:sz w:val="20"/>
                <w:szCs w:val="20"/>
              </w:rPr>
              <w:t xml:space="preserve">30.01.2023. god. </w:t>
            </w:r>
            <w:r w:rsidRPr="00E060D5">
              <w:rPr>
                <w:rFonts w:ascii="Arial" w:eastAsia="Calibri" w:hAnsi="Arial" w:cs="Times New Roman"/>
                <w:color w:val="000000"/>
                <w:sz w:val="20"/>
                <w:szCs w:val="20"/>
              </w:rPr>
              <w:t>Financijska agencija je Trgovačkom sudu u Varaždinu podnijela zahtjev za provedbu skraćenog stečajnog postupka nad dužnikom jer u očevidniku ima već više od 120 dana evidentirane neizvršene obveze u ukupnom iznosu od 24.827,38 EUR.</w:t>
            </w:r>
          </w:p>
          <w:p w14:paraId="345CEC80" w14:textId="77777777" w:rsidR="00E060D5" w:rsidRPr="00E060D5" w:rsidRDefault="00E060D5" w:rsidP="00E060D5">
            <w:pPr>
              <w:spacing w:after="0" w:line="240" w:lineRule="auto"/>
              <w:jc w:val="both"/>
              <w:rPr>
                <w:rFonts w:ascii="Arial" w:eastAsia="Calibri" w:hAnsi="Arial" w:cs="Times New Roman"/>
                <w:b/>
                <w:color w:val="000000"/>
                <w:sz w:val="20"/>
                <w:szCs w:val="20"/>
              </w:rPr>
            </w:pPr>
          </w:p>
          <w:p w14:paraId="6BE9B08E"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NAPOMENA:</w:t>
            </w:r>
          </w:p>
          <w:p w14:paraId="7F27316A"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Vjerovnik najvjerojatnije neće naplatiti svoje potraživanje.</w:t>
            </w:r>
          </w:p>
          <w:p w14:paraId="1D9FBD33" w14:textId="77777777" w:rsidR="00E060D5" w:rsidRPr="00E060D5" w:rsidRDefault="00E060D5" w:rsidP="00E060D5">
            <w:pPr>
              <w:spacing w:after="0" w:line="240" w:lineRule="auto"/>
              <w:jc w:val="both"/>
              <w:rPr>
                <w:rFonts w:ascii="Arial" w:eastAsia="Calibri" w:hAnsi="Arial" w:cs="Times New Roman"/>
                <w:color w:val="000000"/>
                <w:sz w:val="10"/>
                <w:szCs w:val="10"/>
              </w:rPr>
            </w:pPr>
          </w:p>
        </w:tc>
        <w:tc>
          <w:tcPr>
            <w:tcW w:w="1892" w:type="dxa"/>
            <w:tcBorders>
              <w:top w:val="single" w:sz="4" w:space="0" w:color="auto"/>
              <w:left w:val="single" w:sz="4" w:space="0" w:color="auto"/>
              <w:bottom w:val="single" w:sz="4" w:space="0" w:color="auto"/>
              <w:right w:val="single" w:sz="4" w:space="0" w:color="auto"/>
            </w:tcBorders>
            <w:vAlign w:val="center"/>
            <w:hideMark/>
          </w:tcPr>
          <w:p w14:paraId="142A1397"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potraživanje</w:t>
            </w:r>
          </w:p>
          <w:p w14:paraId="2D3E34F7" w14:textId="77777777" w:rsidR="00E060D5" w:rsidRPr="00E060D5" w:rsidRDefault="00E060D5" w:rsidP="00E060D5">
            <w:pPr>
              <w:spacing w:after="0" w:line="240" w:lineRule="auto"/>
              <w:jc w:val="right"/>
              <w:rPr>
                <w:rFonts w:ascii="Arial" w:eastAsia="Calibri" w:hAnsi="Arial" w:cs="Times New Roman"/>
                <w:color w:val="000000"/>
                <w:sz w:val="20"/>
                <w:szCs w:val="20"/>
              </w:rPr>
            </w:pPr>
          </w:p>
          <w:p w14:paraId="4682A88B"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38.894,18 HRK</w:t>
            </w:r>
          </w:p>
        </w:tc>
      </w:tr>
      <w:tr w:rsidR="00E060D5" w:rsidRPr="00E060D5" w14:paraId="266ED755" w14:textId="77777777" w:rsidTr="00A77C0C">
        <w:trPr>
          <w:trHeight w:val="1636"/>
        </w:trPr>
        <w:tc>
          <w:tcPr>
            <w:tcW w:w="938" w:type="dxa"/>
            <w:tcBorders>
              <w:top w:val="single" w:sz="4" w:space="0" w:color="auto"/>
              <w:left w:val="single" w:sz="4" w:space="0" w:color="auto"/>
              <w:bottom w:val="single" w:sz="4" w:space="0" w:color="auto"/>
              <w:right w:val="single" w:sz="4" w:space="0" w:color="auto"/>
            </w:tcBorders>
            <w:vAlign w:val="center"/>
          </w:tcPr>
          <w:p w14:paraId="21772B07" w14:textId="77777777" w:rsidR="00E060D5" w:rsidRPr="00E060D5" w:rsidRDefault="00E060D5" w:rsidP="00E060D5">
            <w:pPr>
              <w:spacing w:after="0" w:line="240" w:lineRule="auto"/>
              <w:jc w:val="center"/>
              <w:rPr>
                <w:rFonts w:ascii="Arial" w:eastAsia="Calibri" w:hAnsi="Arial" w:cs="Times New Roman"/>
                <w:color w:val="000000"/>
                <w:sz w:val="20"/>
                <w:szCs w:val="20"/>
              </w:rPr>
            </w:pPr>
            <w:r w:rsidRPr="00E060D5">
              <w:rPr>
                <w:rFonts w:ascii="Arial" w:eastAsia="Calibri" w:hAnsi="Arial" w:cs="Times New Roman"/>
                <w:color w:val="000000"/>
                <w:sz w:val="20"/>
                <w:szCs w:val="20"/>
              </w:rPr>
              <w:t>02.</w:t>
            </w:r>
          </w:p>
        </w:tc>
        <w:tc>
          <w:tcPr>
            <w:tcW w:w="6910" w:type="dxa"/>
            <w:tcBorders>
              <w:top w:val="single" w:sz="4" w:space="0" w:color="auto"/>
              <w:left w:val="single" w:sz="4" w:space="0" w:color="auto"/>
              <w:bottom w:val="single" w:sz="4" w:space="0" w:color="auto"/>
              <w:right w:val="single" w:sz="4" w:space="0" w:color="auto"/>
            </w:tcBorders>
            <w:vAlign w:val="center"/>
          </w:tcPr>
          <w:p w14:paraId="73BA6FBA"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525D17A6"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Trgovački sud u Rijeci, broj: P-193/15</w:t>
            </w:r>
          </w:p>
          <w:p w14:paraId="5861167E" w14:textId="77777777" w:rsidR="00E060D5" w:rsidRPr="00E060D5" w:rsidRDefault="00E060D5" w:rsidP="00E060D5">
            <w:pPr>
              <w:numPr>
                <w:ilvl w:val="0"/>
                <w:numId w:val="16"/>
              </w:numPr>
              <w:spacing w:after="0" w:line="240" w:lineRule="auto"/>
              <w:ind w:left="338" w:hanging="283"/>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radi: utvrđenja prava vlasništva</w:t>
            </w:r>
          </w:p>
          <w:p w14:paraId="1FA8BBCA"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2738E9F5"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I TUŽITELJ:   BOLJEŠIĆ BARBARA</w:t>
            </w:r>
          </w:p>
          <w:p w14:paraId="4D7430F9"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7D87998B"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II TUŽITELJ:  DRETAR BRANKO</w:t>
            </w:r>
          </w:p>
          <w:p w14:paraId="561A6893" w14:textId="77777777" w:rsidR="00E060D5" w:rsidRPr="00E060D5" w:rsidRDefault="00E060D5" w:rsidP="00E060D5">
            <w:pPr>
              <w:spacing w:after="0" w:line="240" w:lineRule="auto"/>
              <w:jc w:val="both"/>
              <w:rPr>
                <w:rFonts w:ascii="Arial" w:eastAsia="Calibri" w:hAnsi="Arial" w:cs="Times New Roman"/>
                <w:b/>
                <w:color w:val="000000"/>
                <w:sz w:val="10"/>
                <w:szCs w:val="10"/>
              </w:rPr>
            </w:pPr>
            <w:r w:rsidRPr="00E060D5">
              <w:rPr>
                <w:rFonts w:ascii="Arial" w:eastAsia="Calibri" w:hAnsi="Arial" w:cs="Times New Roman"/>
                <w:b/>
                <w:color w:val="000000"/>
                <w:sz w:val="10"/>
                <w:szCs w:val="10"/>
              </w:rPr>
              <w:t xml:space="preserve"> </w:t>
            </w:r>
          </w:p>
          <w:p w14:paraId="4E2AABA3"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III TUŽITELJ: BUBNJARIĆ ANITA</w:t>
            </w:r>
          </w:p>
          <w:p w14:paraId="56077D0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7855710D"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IV TUŽITELJ: STRMEČKI IVAN</w:t>
            </w:r>
          </w:p>
          <w:p w14:paraId="00DF004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061B5820"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V TUŽITELJ:  STRMEČKI IVANKA</w:t>
            </w:r>
          </w:p>
          <w:p w14:paraId="62108869"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2F4DFFBE"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VI TUŽITELJ: HRVATSKI ZAVOD ZA MIROVINSKO OSIGURANJE</w:t>
            </w:r>
          </w:p>
          <w:p w14:paraId="5E58DD36"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122B3B82"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IX: TUŽENIK: OPĆINA SRAČINEC i dr.</w:t>
            </w:r>
          </w:p>
          <w:p w14:paraId="1F96AA5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72129E34"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29.10.2015. god.</w:t>
            </w:r>
            <w:r w:rsidRPr="00E060D5">
              <w:rPr>
                <w:rFonts w:ascii="Arial" w:eastAsia="Calibri" w:hAnsi="Arial" w:cs="Times New Roman"/>
                <w:color w:val="000000"/>
                <w:sz w:val="20"/>
                <w:szCs w:val="20"/>
              </w:rPr>
              <w:t xml:space="preserve"> podnesena tužba protiv IX tuženika Općine Sračinec radi utvrđenja prava vlasništva na čk.br. 1710/3 upisane u z.k.ul. 3241, k.o. Selce i na čk.br. 1710/1 upisane u z.k.ul. 1505, k.o. Selce.</w:t>
            </w:r>
          </w:p>
          <w:p w14:paraId="4F4C2AB9"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380FE289"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22.03.2018. god. </w:t>
            </w:r>
            <w:r w:rsidRPr="00E060D5">
              <w:rPr>
                <w:rFonts w:ascii="Arial" w:eastAsia="Calibri" w:hAnsi="Arial" w:cs="Times New Roman"/>
                <w:color w:val="000000"/>
                <w:sz w:val="20"/>
                <w:szCs w:val="20"/>
              </w:rPr>
              <w:t>podnesen pisani odgovor na tužbu.</w:t>
            </w:r>
          </w:p>
          <w:p w14:paraId="547267C0"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4403239D"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14.05.2019. god. </w:t>
            </w:r>
            <w:r w:rsidRPr="00E060D5">
              <w:rPr>
                <w:rFonts w:ascii="Arial" w:eastAsia="Calibri" w:hAnsi="Arial" w:cs="Times New Roman"/>
                <w:color w:val="000000"/>
                <w:sz w:val="20"/>
                <w:szCs w:val="20"/>
              </w:rPr>
              <w:t>održano ročište, zaključena glavna rasprava te za dana 28.06.2019. god. određena objava i uručenje presude.</w:t>
            </w:r>
          </w:p>
          <w:p w14:paraId="477A2955"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34907FEA"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28.06.2019. god. </w:t>
            </w:r>
            <w:r w:rsidRPr="00E060D5">
              <w:rPr>
                <w:rFonts w:ascii="Arial" w:eastAsia="Calibri" w:hAnsi="Arial" w:cs="Times New Roman"/>
                <w:color w:val="000000"/>
                <w:sz w:val="20"/>
                <w:szCs w:val="20"/>
              </w:rPr>
              <w:t xml:space="preserve">održano ročište za objavu i uručenje presude temeljem koje je sud u cijelosti odbio tužitelje s postavljenim tužbenim zahtjevom, te naložio tužiteljima da tuženiku solidarno naknade prouzročene troškove parničnog postupka </w:t>
            </w:r>
          </w:p>
          <w:p w14:paraId="26880C46"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4C4BB23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08.07.2019. god.</w:t>
            </w:r>
            <w:r w:rsidRPr="00E060D5">
              <w:rPr>
                <w:rFonts w:ascii="Arial" w:eastAsia="Calibri" w:hAnsi="Arial" w:cs="Times New Roman"/>
                <w:color w:val="000000"/>
                <w:sz w:val="20"/>
                <w:szCs w:val="20"/>
              </w:rPr>
              <w:t xml:space="preserve"> I, II, III, IV, V i VI tužitelji podnijeli žalbu protiv presude Trgovačkog suda u Rijeci, broj: P-126/2018-92 od dana 28.06.2019. godine.</w:t>
            </w:r>
          </w:p>
          <w:p w14:paraId="0F00F18D"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323F7495"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4768411C"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08.08.2019. god. </w:t>
            </w:r>
            <w:r w:rsidRPr="00E060D5">
              <w:rPr>
                <w:rFonts w:ascii="Arial" w:eastAsia="Calibri" w:hAnsi="Arial" w:cs="Times New Roman"/>
                <w:color w:val="000000"/>
                <w:sz w:val="20"/>
                <w:szCs w:val="20"/>
              </w:rPr>
              <w:t>IX tuženik Općina Sračinec podnijela pisani odgovor na žalbu tužitelja.</w:t>
            </w:r>
          </w:p>
          <w:p w14:paraId="0596A5DE"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7F65EF31"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08.12.2021. god. </w:t>
            </w:r>
            <w:r w:rsidRPr="00E060D5">
              <w:rPr>
                <w:rFonts w:ascii="Arial" w:eastAsia="Calibri" w:hAnsi="Arial" w:cs="Times New Roman"/>
                <w:color w:val="000000"/>
                <w:sz w:val="20"/>
                <w:szCs w:val="20"/>
              </w:rPr>
              <w:t>zaprimljeno Rješenje Visokog trgovačkog suda Republike Hrvatske, broj: Pž-5661/2019-2 od dana 10.11.2021. godine kojim je uvažena žalba tužitelja, ukinuta je presuda pod točkama I. do X. izreke i predmet se vraća Trgovačkom sudu u Rijeci na ponovni postupak.</w:t>
            </w:r>
          </w:p>
          <w:p w14:paraId="049617D3" w14:textId="77777777" w:rsidR="00E060D5" w:rsidRPr="00E060D5" w:rsidRDefault="00E060D5" w:rsidP="00E060D5">
            <w:pPr>
              <w:spacing w:after="0" w:line="240" w:lineRule="auto"/>
              <w:jc w:val="both"/>
              <w:rPr>
                <w:rFonts w:ascii="Arial" w:eastAsia="Calibri" w:hAnsi="Arial" w:cs="Times New Roman"/>
                <w:b/>
                <w:color w:val="000000"/>
                <w:sz w:val="14"/>
                <w:szCs w:val="14"/>
              </w:rPr>
            </w:pPr>
          </w:p>
          <w:p w14:paraId="0D1CB839"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06.05.2022. god.</w:t>
            </w:r>
            <w:r w:rsidRPr="00E060D5">
              <w:rPr>
                <w:rFonts w:ascii="Arial" w:eastAsia="Calibri" w:hAnsi="Arial" w:cs="Times New Roman"/>
                <w:color w:val="000000"/>
                <w:sz w:val="20"/>
                <w:szCs w:val="20"/>
              </w:rPr>
              <w:t xml:space="preserve"> održana glavna rasprava kojim je određeno da će se u daljnjem tijeku postupka provesti dokaz uviđajem na licu mjesta uz sudjelovanje vještaka geodetske struke, a o čemu će sud svim sudionicima u postupku dostaviti nove pisane pozive.</w:t>
            </w:r>
          </w:p>
          <w:p w14:paraId="21D40986" w14:textId="77777777" w:rsidR="00E060D5" w:rsidRPr="00E060D5" w:rsidRDefault="00E060D5" w:rsidP="00E060D5">
            <w:pPr>
              <w:spacing w:after="0" w:line="240" w:lineRule="auto"/>
              <w:jc w:val="both"/>
              <w:rPr>
                <w:rFonts w:ascii="Arial" w:eastAsia="Calibri" w:hAnsi="Arial" w:cs="Times New Roman"/>
                <w:color w:val="000000"/>
                <w:sz w:val="20"/>
                <w:szCs w:val="20"/>
              </w:rPr>
            </w:pPr>
          </w:p>
          <w:p w14:paraId="5E7E109A"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NAPOMENA:</w:t>
            </w:r>
          </w:p>
          <w:p w14:paraId="254FC342"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U daljnjem tijeku postupka očekujemo provođenje identifikacije predmetnih čestica radi utvrđenja kada su i kako formirane, te ostalih stvari potrebnih radi izrade parcelacijskog prijedloga i utvrđenja suvlasništva svakog od navedenih tužitelja. </w:t>
            </w:r>
          </w:p>
          <w:p w14:paraId="00027041" w14:textId="77777777" w:rsidR="00E060D5" w:rsidRPr="00E060D5" w:rsidRDefault="00E060D5" w:rsidP="00E060D5">
            <w:pPr>
              <w:spacing w:after="0" w:line="240" w:lineRule="auto"/>
              <w:jc w:val="both"/>
              <w:rPr>
                <w:rFonts w:ascii="Arial" w:eastAsia="Calibri" w:hAnsi="Arial" w:cs="Times New Roman"/>
                <w:b/>
                <w:color w:val="000000"/>
                <w:sz w:val="20"/>
                <w:szCs w:val="20"/>
              </w:rPr>
            </w:pPr>
          </w:p>
        </w:tc>
        <w:tc>
          <w:tcPr>
            <w:tcW w:w="1892" w:type="dxa"/>
            <w:tcBorders>
              <w:top w:val="single" w:sz="4" w:space="0" w:color="auto"/>
              <w:left w:val="single" w:sz="4" w:space="0" w:color="auto"/>
              <w:bottom w:val="single" w:sz="4" w:space="0" w:color="auto"/>
              <w:right w:val="single" w:sz="4" w:space="0" w:color="auto"/>
            </w:tcBorders>
            <w:vAlign w:val="center"/>
          </w:tcPr>
          <w:p w14:paraId="789926B5"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lastRenderedPageBreak/>
              <w:t>utvrđenje prava vlasništva 251.000,00 HRK</w:t>
            </w:r>
          </w:p>
        </w:tc>
      </w:tr>
      <w:tr w:rsidR="00E060D5" w:rsidRPr="00E060D5" w14:paraId="5BAF40BF" w14:textId="77777777" w:rsidTr="00A77C0C">
        <w:trPr>
          <w:trHeight w:val="2016"/>
        </w:trPr>
        <w:tc>
          <w:tcPr>
            <w:tcW w:w="938" w:type="dxa"/>
            <w:tcBorders>
              <w:top w:val="single" w:sz="4" w:space="0" w:color="auto"/>
              <w:left w:val="single" w:sz="4" w:space="0" w:color="auto"/>
              <w:bottom w:val="single" w:sz="4" w:space="0" w:color="auto"/>
              <w:right w:val="single" w:sz="4" w:space="0" w:color="auto"/>
            </w:tcBorders>
            <w:vAlign w:val="center"/>
          </w:tcPr>
          <w:p w14:paraId="05479699" w14:textId="77777777" w:rsidR="00E060D5" w:rsidRPr="00E060D5" w:rsidRDefault="00E060D5" w:rsidP="00E060D5">
            <w:pPr>
              <w:spacing w:after="0" w:line="240" w:lineRule="auto"/>
              <w:jc w:val="center"/>
              <w:rPr>
                <w:rFonts w:ascii="Arial" w:eastAsia="Calibri" w:hAnsi="Arial" w:cs="Times New Roman"/>
                <w:color w:val="000000"/>
                <w:sz w:val="20"/>
                <w:szCs w:val="20"/>
              </w:rPr>
            </w:pPr>
            <w:r w:rsidRPr="00E060D5">
              <w:rPr>
                <w:rFonts w:ascii="Arial" w:eastAsia="Calibri" w:hAnsi="Arial" w:cs="Times New Roman"/>
                <w:color w:val="000000"/>
                <w:sz w:val="20"/>
                <w:szCs w:val="20"/>
              </w:rPr>
              <w:t>03.</w:t>
            </w:r>
          </w:p>
        </w:tc>
        <w:tc>
          <w:tcPr>
            <w:tcW w:w="6910" w:type="dxa"/>
            <w:tcBorders>
              <w:top w:val="single" w:sz="4" w:space="0" w:color="auto"/>
              <w:left w:val="single" w:sz="4" w:space="0" w:color="auto"/>
              <w:bottom w:val="single" w:sz="4" w:space="0" w:color="auto"/>
              <w:right w:val="single" w:sz="4" w:space="0" w:color="auto"/>
            </w:tcBorders>
            <w:vAlign w:val="center"/>
          </w:tcPr>
          <w:p w14:paraId="26692055"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2A0A31ED"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Ured za suzbijanje korupcije i organiziranog kriminaliteta (USKOK), broj: KR-US-863/18, KIS-US-41/2020</w:t>
            </w:r>
          </w:p>
          <w:p w14:paraId="642A0ACA" w14:textId="77777777" w:rsidR="00E060D5" w:rsidRPr="00E060D5" w:rsidRDefault="00E060D5" w:rsidP="00E060D5">
            <w:pPr>
              <w:numPr>
                <w:ilvl w:val="0"/>
                <w:numId w:val="16"/>
              </w:numPr>
              <w:spacing w:after="0" w:line="240" w:lineRule="auto"/>
              <w:ind w:left="338" w:hanging="283"/>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radi: kaznenog djela iz čl. 233., 278., 279. i 291. Kaznenog zakona</w:t>
            </w:r>
          </w:p>
          <w:p w14:paraId="3BECE257"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09B40038"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59792B4D"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PREDMET: Kaznena prijava protiv osumnjičene RENATE SABATI iz Varaždina, Ive Mikaca 2c</w:t>
            </w:r>
          </w:p>
          <w:p w14:paraId="187F0357"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5BAFD654"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03BE376D"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OŠTEĆENIK: OPĆINA SRAČINEC</w:t>
            </w:r>
          </w:p>
          <w:p w14:paraId="3360FB15" w14:textId="77777777" w:rsidR="00E060D5" w:rsidRPr="00E060D5" w:rsidRDefault="00E060D5" w:rsidP="00E060D5">
            <w:pPr>
              <w:spacing w:after="0" w:line="240" w:lineRule="auto"/>
              <w:jc w:val="both"/>
              <w:rPr>
                <w:rFonts w:ascii="Arial" w:eastAsia="Times New Roman" w:hAnsi="Arial" w:cs="Times New Roman"/>
                <w:b/>
                <w:color w:val="000000"/>
                <w:sz w:val="10"/>
                <w:szCs w:val="10"/>
              </w:rPr>
            </w:pPr>
          </w:p>
          <w:p w14:paraId="2A8D2E18" w14:textId="77777777" w:rsidR="00E060D5" w:rsidRPr="00E060D5" w:rsidRDefault="00E060D5" w:rsidP="00E060D5">
            <w:pPr>
              <w:spacing w:after="0" w:line="240" w:lineRule="auto"/>
              <w:jc w:val="both"/>
              <w:rPr>
                <w:rFonts w:ascii="Arial" w:eastAsia="Times New Roman" w:hAnsi="Arial" w:cs="Times New Roman"/>
                <w:b/>
                <w:color w:val="000000"/>
                <w:sz w:val="10"/>
                <w:szCs w:val="10"/>
              </w:rPr>
            </w:pPr>
          </w:p>
          <w:p w14:paraId="052E23EB" w14:textId="77777777" w:rsidR="00E060D5" w:rsidRPr="00E060D5" w:rsidRDefault="00E060D5" w:rsidP="00E060D5">
            <w:pPr>
              <w:spacing w:after="0" w:line="240" w:lineRule="auto"/>
              <w:jc w:val="both"/>
              <w:rPr>
                <w:rFonts w:ascii="Arial" w:eastAsia="Calibri" w:hAnsi="Arial" w:cs="Times New Roman"/>
                <w:b/>
                <w:color w:val="000000"/>
                <w:sz w:val="20"/>
                <w:szCs w:val="20"/>
              </w:rPr>
            </w:pPr>
          </w:p>
          <w:p w14:paraId="56248FA3"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15.11.2018. god.</w:t>
            </w:r>
            <w:r w:rsidRPr="00E060D5">
              <w:rPr>
                <w:rFonts w:ascii="Arial" w:eastAsia="Calibri" w:hAnsi="Arial" w:cs="Times New Roman"/>
                <w:color w:val="000000"/>
                <w:sz w:val="20"/>
                <w:szCs w:val="20"/>
              </w:rPr>
              <w:t xml:space="preserve"> podnesena kaznena prijava Županijskom državnom odvjetništvu u Varaždinu protiv osumnjičene Renate Sabati radi počinjena gore navedenih kaznenih djela.</w:t>
            </w:r>
          </w:p>
          <w:p w14:paraId="53A752E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552551D2"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18.12.2018. god. </w:t>
            </w:r>
            <w:r w:rsidRPr="00E060D5">
              <w:rPr>
                <w:rFonts w:ascii="Arial" w:eastAsia="Calibri" w:hAnsi="Arial" w:cs="Times New Roman"/>
                <w:color w:val="000000"/>
                <w:sz w:val="20"/>
                <w:szCs w:val="20"/>
              </w:rPr>
              <w:t>od strane Županijskog državnog odvjetništva u Varaždinu zaprimljen dopis broj: K-DO-26/18-3 od dana 12.12.2018. godine kojim smo obaviješteni da je predmet ustupljen Uredu za suzbijanje korupcije i organiziranog kriminaliteta (USKOK) u Zagrebu na daljnje postupanje.</w:t>
            </w:r>
          </w:p>
          <w:p w14:paraId="13C0CB92"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664E5131"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14.09.2020. god.</w:t>
            </w:r>
            <w:r w:rsidRPr="00E060D5">
              <w:rPr>
                <w:rFonts w:ascii="Arial" w:eastAsia="Calibri" w:hAnsi="Arial" w:cs="Times New Roman"/>
                <w:color w:val="000000"/>
                <w:sz w:val="20"/>
                <w:szCs w:val="20"/>
              </w:rPr>
              <w:t xml:space="preserve"> od strane Ureda za suzbijanje korupcije i organiziranog kriminaliteta (USKOK) u Zagrebu zaprimljen dopis temeljem kojeg smo obaviješteni da se predmet od sada vodi pod brojem: KIS-US-41/2020, te da je u predmetu dana 11.09.2020.godine doneseno Rješenje o provođenju istrage pod brojem: KIS-US-41/2020 na 266 strana.</w:t>
            </w:r>
          </w:p>
          <w:p w14:paraId="658DA4A2" w14:textId="77777777" w:rsidR="00E060D5" w:rsidRPr="00E060D5" w:rsidRDefault="00E060D5" w:rsidP="00E060D5">
            <w:pPr>
              <w:spacing w:after="0" w:line="240" w:lineRule="auto"/>
              <w:jc w:val="both"/>
              <w:rPr>
                <w:rFonts w:ascii="Arial" w:eastAsia="Calibri" w:hAnsi="Arial" w:cs="Times New Roman"/>
                <w:color w:val="000000"/>
                <w:sz w:val="20"/>
                <w:szCs w:val="20"/>
              </w:rPr>
            </w:pPr>
          </w:p>
          <w:p w14:paraId="05F1C0E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05.07.2021. god. </w:t>
            </w:r>
            <w:r w:rsidRPr="00E060D5">
              <w:rPr>
                <w:rFonts w:ascii="Arial" w:eastAsia="Calibri" w:hAnsi="Arial" w:cs="Times New Roman"/>
                <w:color w:val="000000"/>
                <w:sz w:val="20"/>
                <w:szCs w:val="20"/>
              </w:rPr>
              <w:t>Uredu za suzbijanje korupcije i organiziranog kriminaliteta (USKOK) u Zagrebu dostavljeno očitovanje i i sprave iz poslovne evidencije Općine Sračinec za 2010., 2011., 2012., 2013., 2014., 2015. i 2016. godinu.</w:t>
            </w:r>
          </w:p>
          <w:p w14:paraId="268246E5"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6EE68506"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NAPOMENA:</w:t>
            </w:r>
          </w:p>
          <w:p w14:paraId="1C8A1C1C"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lastRenderedPageBreak/>
              <w:t xml:space="preserve">Tijekom 2021. godine Uredu za </w:t>
            </w:r>
            <w:r w:rsidRPr="00E060D5">
              <w:rPr>
                <w:rFonts w:ascii="Arial" w:eastAsia="Calibri" w:hAnsi="Arial" w:cs="Arial"/>
                <w:b/>
                <w:color w:val="000000"/>
                <w:sz w:val="20"/>
                <w:szCs w:val="20"/>
              </w:rPr>
              <w:t xml:space="preserve">suzbijanje korupcije i organiziranog kriminaliteta (USKOK) u Zagrebu te </w:t>
            </w:r>
            <w:r w:rsidRPr="00E060D5">
              <w:rPr>
                <w:rFonts w:ascii="Arial" w:eastAsia="Calibri" w:hAnsi="Arial" w:cs="Arial"/>
                <w:b/>
                <w:sz w:val="20"/>
                <w:szCs w:val="20"/>
              </w:rPr>
              <w:t xml:space="preserve">Ministarstvu unutarnjih poslova, PU Varaždinskoj, Službi kriminalističke policije, </w:t>
            </w:r>
            <w:r w:rsidRPr="00E060D5">
              <w:rPr>
                <w:rFonts w:ascii="Arial" w:eastAsia="Calibri" w:hAnsi="Arial" w:cs="Arial"/>
                <w:b/>
                <w:color w:val="000000"/>
                <w:sz w:val="20"/>
                <w:szCs w:val="20"/>
              </w:rPr>
              <w:t>u više navrata, na njihovo traženje, dostavljena</w:t>
            </w:r>
            <w:r w:rsidRPr="00E060D5">
              <w:rPr>
                <w:rFonts w:ascii="Arial" w:eastAsia="Calibri" w:hAnsi="Arial" w:cs="Times New Roman"/>
                <w:b/>
                <w:color w:val="000000"/>
                <w:sz w:val="20"/>
                <w:szCs w:val="20"/>
              </w:rPr>
              <w:t xml:space="preserve"> je razna dokumentacija, te smo prisustvovali sastancima radi provođenja istrage. Za sada ne raspolažemo nikakvim novim podacima iz razloga što je još uvijek u tijeku provođenje istrage te su sve informacije tajne.</w:t>
            </w:r>
          </w:p>
          <w:p w14:paraId="79652B6B" w14:textId="77777777" w:rsidR="00E060D5" w:rsidRPr="00E060D5" w:rsidRDefault="00E060D5" w:rsidP="00E060D5">
            <w:pPr>
              <w:spacing w:after="0" w:line="240" w:lineRule="auto"/>
              <w:jc w:val="both"/>
              <w:rPr>
                <w:rFonts w:ascii="Arial" w:eastAsia="Calibri" w:hAnsi="Arial" w:cs="Times New Roman"/>
                <w:b/>
                <w:color w:val="000000"/>
                <w:sz w:val="10"/>
                <w:szCs w:val="10"/>
              </w:rPr>
            </w:pPr>
          </w:p>
        </w:tc>
        <w:tc>
          <w:tcPr>
            <w:tcW w:w="1892" w:type="dxa"/>
            <w:tcBorders>
              <w:top w:val="single" w:sz="4" w:space="0" w:color="auto"/>
              <w:left w:val="single" w:sz="4" w:space="0" w:color="auto"/>
              <w:bottom w:val="single" w:sz="4" w:space="0" w:color="auto"/>
              <w:right w:val="single" w:sz="4" w:space="0" w:color="auto"/>
            </w:tcBorders>
            <w:vAlign w:val="center"/>
          </w:tcPr>
          <w:p w14:paraId="4D3BC079" w14:textId="77777777" w:rsidR="00715884"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lastRenderedPageBreak/>
              <w:t>kazneno djelo iz čl. 233., 278., 279. i 291 Kaznenog zakona</w:t>
            </w:r>
            <w:r w:rsidR="00715884">
              <w:rPr>
                <w:rFonts w:ascii="Arial" w:eastAsia="Calibri" w:hAnsi="Arial" w:cs="Times New Roman"/>
                <w:color w:val="000000"/>
                <w:sz w:val="20"/>
                <w:szCs w:val="20"/>
              </w:rPr>
              <w:t xml:space="preserve"> </w:t>
            </w:r>
          </w:p>
          <w:p w14:paraId="0DAC060E" w14:textId="77777777" w:rsidR="00715884" w:rsidRDefault="00715884" w:rsidP="00E060D5">
            <w:pPr>
              <w:spacing w:after="0" w:line="240" w:lineRule="auto"/>
              <w:jc w:val="right"/>
              <w:rPr>
                <w:rFonts w:ascii="Arial" w:eastAsia="Calibri" w:hAnsi="Arial" w:cs="Times New Roman"/>
                <w:bCs/>
                <w:i/>
                <w:iCs/>
                <w:color w:val="000000"/>
                <w:sz w:val="20"/>
                <w:szCs w:val="20"/>
              </w:rPr>
            </w:pPr>
          </w:p>
          <w:p w14:paraId="393FB27D" w14:textId="1B70FA57" w:rsidR="00E060D5" w:rsidRPr="00E060D5" w:rsidRDefault="00715884" w:rsidP="00715884">
            <w:pPr>
              <w:spacing w:after="0" w:line="240" w:lineRule="auto"/>
              <w:jc w:val="right"/>
              <w:rPr>
                <w:rFonts w:ascii="Arial" w:eastAsia="Calibri" w:hAnsi="Arial" w:cs="Times New Roman"/>
                <w:color w:val="000000"/>
                <w:sz w:val="20"/>
                <w:szCs w:val="20"/>
              </w:rPr>
            </w:pPr>
            <w:r w:rsidRPr="00715884">
              <w:rPr>
                <w:rFonts w:ascii="Arial" w:eastAsia="Calibri" w:hAnsi="Arial" w:cs="Times New Roman"/>
                <w:b/>
                <w:bCs/>
                <w:i/>
                <w:iCs/>
                <w:color w:val="000000"/>
                <w:sz w:val="20"/>
                <w:szCs w:val="20"/>
              </w:rPr>
              <w:t>(pošto nema iznosa evidentirano kao 1,00kn)</w:t>
            </w:r>
          </w:p>
        </w:tc>
      </w:tr>
      <w:tr w:rsidR="00E060D5" w:rsidRPr="00E060D5" w14:paraId="53364B63" w14:textId="77777777" w:rsidTr="00A77C0C">
        <w:trPr>
          <w:trHeight w:val="4310"/>
        </w:trPr>
        <w:tc>
          <w:tcPr>
            <w:tcW w:w="938" w:type="dxa"/>
            <w:tcBorders>
              <w:top w:val="single" w:sz="4" w:space="0" w:color="auto"/>
              <w:left w:val="single" w:sz="4" w:space="0" w:color="auto"/>
              <w:bottom w:val="single" w:sz="4" w:space="0" w:color="auto"/>
              <w:right w:val="single" w:sz="4" w:space="0" w:color="auto"/>
            </w:tcBorders>
            <w:vAlign w:val="center"/>
          </w:tcPr>
          <w:p w14:paraId="6D53C955" w14:textId="77777777" w:rsidR="00E060D5" w:rsidRPr="00E060D5" w:rsidRDefault="00E060D5" w:rsidP="00E060D5">
            <w:pPr>
              <w:spacing w:after="0" w:line="240" w:lineRule="auto"/>
              <w:jc w:val="center"/>
              <w:rPr>
                <w:rFonts w:ascii="Arial" w:eastAsia="Calibri" w:hAnsi="Arial" w:cs="Times New Roman"/>
                <w:color w:val="000000"/>
                <w:sz w:val="20"/>
                <w:szCs w:val="20"/>
              </w:rPr>
            </w:pPr>
            <w:r w:rsidRPr="00E060D5">
              <w:rPr>
                <w:rFonts w:ascii="Arial" w:eastAsia="Calibri" w:hAnsi="Arial" w:cs="Times New Roman"/>
                <w:color w:val="000000"/>
                <w:sz w:val="20"/>
                <w:szCs w:val="20"/>
              </w:rPr>
              <w:t>04.</w:t>
            </w:r>
          </w:p>
        </w:tc>
        <w:tc>
          <w:tcPr>
            <w:tcW w:w="6910" w:type="dxa"/>
            <w:tcBorders>
              <w:top w:val="single" w:sz="4" w:space="0" w:color="auto"/>
              <w:left w:val="single" w:sz="4" w:space="0" w:color="auto"/>
              <w:bottom w:val="single" w:sz="4" w:space="0" w:color="auto"/>
              <w:right w:val="single" w:sz="4" w:space="0" w:color="auto"/>
            </w:tcBorders>
            <w:vAlign w:val="center"/>
          </w:tcPr>
          <w:p w14:paraId="425FBBF0"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6DB9BBFA"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Općinski sud u Varaždinu, broj: Pr-190/19</w:t>
            </w:r>
          </w:p>
          <w:p w14:paraId="096D6534" w14:textId="77777777" w:rsidR="00E060D5" w:rsidRPr="00E060D5" w:rsidRDefault="00E060D5" w:rsidP="00E060D5">
            <w:pPr>
              <w:numPr>
                <w:ilvl w:val="0"/>
                <w:numId w:val="16"/>
              </w:numPr>
              <w:spacing w:after="0" w:line="240" w:lineRule="auto"/>
              <w:ind w:left="338" w:hanging="283"/>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radi: isplate naknade plaće </w:t>
            </w:r>
          </w:p>
          <w:p w14:paraId="44D02746"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007F88CB"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TUŽITELJ:  SABATI RENATA</w:t>
            </w:r>
          </w:p>
          <w:p w14:paraId="37AF777D"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6187C289"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TUŽENIK:  OPĆINA SRAČINEC </w:t>
            </w:r>
          </w:p>
          <w:p w14:paraId="303EFC0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7B58695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02.09.2019. god.</w:t>
            </w:r>
            <w:r w:rsidRPr="00E060D5">
              <w:rPr>
                <w:rFonts w:ascii="Arial" w:eastAsia="Calibri" w:hAnsi="Arial" w:cs="Times New Roman"/>
                <w:color w:val="000000"/>
                <w:sz w:val="20"/>
                <w:szCs w:val="20"/>
              </w:rPr>
              <w:t xml:space="preserve"> podnesena tužba protiv tuženika Općine Sračinec radi isplate naknada plaća za period od 07/2018 do 06/2019. godine u ukupnom iznosu od 153.608,96 HRK zajedno sa pripadajućim, zakonskim zateznim kamatama i troškovima postupka. </w:t>
            </w:r>
          </w:p>
          <w:p w14:paraId="09CE4105"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48A10D9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19.12.2019. god. </w:t>
            </w:r>
            <w:r w:rsidRPr="00E060D5">
              <w:rPr>
                <w:rFonts w:ascii="Arial" w:eastAsia="Calibri" w:hAnsi="Arial" w:cs="Times New Roman"/>
                <w:color w:val="000000"/>
                <w:sz w:val="20"/>
                <w:szCs w:val="20"/>
              </w:rPr>
              <w:t>podnesen pisani odgovor na tužbu.</w:t>
            </w:r>
          </w:p>
          <w:p w14:paraId="65936392"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625FD2B2"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12.05.2020. god. </w:t>
            </w:r>
            <w:r w:rsidRPr="00E060D5">
              <w:rPr>
                <w:rFonts w:ascii="Arial" w:eastAsia="Calibri" w:hAnsi="Arial" w:cs="Times New Roman"/>
                <w:color w:val="000000"/>
                <w:sz w:val="20"/>
                <w:szCs w:val="20"/>
              </w:rPr>
              <w:t>održano pripremno ročište na kojem je zaključen prethodni postupak, slijedeće ročište zakazat će se pisanim putem.</w:t>
            </w:r>
          </w:p>
          <w:p w14:paraId="1122DDC5"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01A27FA6"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17.11.2020. god. </w:t>
            </w:r>
            <w:r w:rsidRPr="00E060D5">
              <w:rPr>
                <w:rFonts w:ascii="Arial" w:eastAsia="Calibri" w:hAnsi="Arial" w:cs="Times New Roman"/>
                <w:color w:val="000000"/>
                <w:sz w:val="20"/>
                <w:szCs w:val="20"/>
              </w:rPr>
              <w:t>održano ročište na kojem je sud odredio da će se novo ročište u ovom predmetu odrediti,m nakon što se pribavi spis Upravnog suda u Zagrebu broj: UsI-4085/19 koji se vodi radi poništenja rješenja kojim je prestala služba službenice, ovdje tužiteljice Renate Sabati.</w:t>
            </w:r>
          </w:p>
          <w:p w14:paraId="5207B5CE" w14:textId="77777777" w:rsidR="00E060D5" w:rsidRPr="00E060D5" w:rsidRDefault="00E060D5" w:rsidP="00E060D5">
            <w:pPr>
              <w:spacing w:after="0" w:line="240" w:lineRule="auto"/>
              <w:jc w:val="both"/>
              <w:rPr>
                <w:rFonts w:ascii="Arial" w:eastAsia="Calibri" w:hAnsi="Arial" w:cs="Times New Roman"/>
                <w:color w:val="000000"/>
                <w:sz w:val="20"/>
                <w:szCs w:val="20"/>
              </w:rPr>
            </w:pPr>
          </w:p>
          <w:p w14:paraId="0CD68A04"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06.12.2022. god. </w:t>
            </w:r>
            <w:r w:rsidRPr="00E060D5">
              <w:rPr>
                <w:rFonts w:ascii="Arial" w:eastAsia="Calibri" w:hAnsi="Arial" w:cs="Times New Roman"/>
                <w:color w:val="000000"/>
                <w:sz w:val="20"/>
                <w:szCs w:val="20"/>
              </w:rPr>
              <w:t>sudu dostavljen podnesak kojim predlažemo nastavak postupka u kojem će sud odbiti tužbu i tužbeni zahtjev tužiteljice iz razloga što kod Upravnog suda u Zagrebu pravomoćno dovršen postupak u kojem je otkaz tužiteljice proglašen u cijelosti osnovan.</w:t>
            </w:r>
          </w:p>
          <w:p w14:paraId="1D7962CB"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54CFC715"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NAPOMENA:</w:t>
            </w:r>
          </w:p>
          <w:p w14:paraId="42155974"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U ovom predmetu sud smo mora odrediti novo ročište gdje će, prema stanju spisa, morati donijeti presudu kojom se u tužba i tužbeni zahtjev tužiteljice odbija kao neosnovan. </w:t>
            </w:r>
          </w:p>
          <w:p w14:paraId="48159566" w14:textId="77777777" w:rsidR="00E060D5" w:rsidRPr="00E060D5" w:rsidRDefault="00E060D5" w:rsidP="00E060D5">
            <w:pPr>
              <w:spacing w:after="0" w:line="240" w:lineRule="auto"/>
              <w:jc w:val="both"/>
              <w:rPr>
                <w:rFonts w:ascii="Arial" w:eastAsia="Calibri" w:hAnsi="Arial" w:cs="Times New Roman"/>
                <w:b/>
                <w:color w:val="000000"/>
                <w:sz w:val="10"/>
                <w:szCs w:val="10"/>
              </w:rPr>
            </w:pPr>
          </w:p>
        </w:tc>
        <w:tc>
          <w:tcPr>
            <w:tcW w:w="1892" w:type="dxa"/>
            <w:tcBorders>
              <w:top w:val="single" w:sz="4" w:space="0" w:color="auto"/>
              <w:left w:val="single" w:sz="4" w:space="0" w:color="auto"/>
              <w:bottom w:val="single" w:sz="4" w:space="0" w:color="auto"/>
              <w:right w:val="single" w:sz="4" w:space="0" w:color="auto"/>
            </w:tcBorders>
            <w:vAlign w:val="center"/>
          </w:tcPr>
          <w:p w14:paraId="7F115739"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 xml:space="preserve">isplata iznosa naknada plaća  </w:t>
            </w:r>
          </w:p>
          <w:p w14:paraId="574C187F" w14:textId="77777777" w:rsidR="00E060D5" w:rsidRPr="00E060D5" w:rsidRDefault="00E060D5" w:rsidP="00E060D5">
            <w:pPr>
              <w:spacing w:after="0" w:line="240" w:lineRule="auto"/>
              <w:jc w:val="right"/>
              <w:rPr>
                <w:rFonts w:ascii="Arial" w:eastAsia="Calibri" w:hAnsi="Arial" w:cs="Times New Roman"/>
                <w:color w:val="000000"/>
                <w:sz w:val="20"/>
                <w:szCs w:val="20"/>
              </w:rPr>
            </w:pPr>
          </w:p>
          <w:p w14:paraId="1D54A478"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153.608,96 HRK</w:t>
            </w:r>
          </w:p>
        </w:tc>
      </w:tr>
      <w:tr w:rsidR="00E060D5" w:rsidRPr="00E060D5" w14:paraId="6DC1D999" w14:textId="77777777" w:rsidTr="00A77C0C">
        <w:trPr>
          <w:trHeight w:val="1466"/>
        </w:trPr>
        <w:tc>
          <w:tcPr>
            <w:tcW w:w="938" w:type="dxa"/>
            <w:tcBorders>
              <w:top w:val="single" w:sz="4" w:space="0" w:color="auto"/>
              <w:left w:val="single" w:sz="4" w:space="0" w:color="auto"/>
              <w:bottom w:val="single" w:sz="4" w:space="0" w:color="auto"/>
              <w:right w:val="single" w:sz="4" w:space="0" w:color="auto"/>
            </w:tcBorders>
            <w:vAlign w:val="center"/>
          </w:tcPr>
          <w:p w14:paraId="64F6ECDB" w14:textId="77777777" w:rsidR="00E060D5" w:rsidRPr="00E060D5" w:rsidRDefault="00E060D5" w:rsidP="00E060D5">
            <w:pPr>
              <w:spacing w:after="0" w:line="240" w:lineRule="auto"/>
              <w:jc w:val="center"/>
              <w:rPr>
                <w:rFonts w:ascii="Arial" w:eastAsia="Calibri" w:hAnsi="Arial" w:cs="Times New Roman"/>
                <w:color w:val="000000"/>
                <w:sz w:val="20"/>
                <w:szCs w:val="20"/>
              </w:rPr>
            </w:pPr>
            <w:r w:rsidRPr="00E060D5">
              <w:rPr>
                <w:rFonts w:ascii="Arial" w:eastAsia="Calibri" w:hAnsi="Arial" w:cs="Times New Roman"/>
                <w:color w:val="000000"/>
                <w:sz w:val="20"/>
                <w:szCs w:val="20"/>
              </w:rPr>
              <w:t>05.</w:t>
            </w:r>
          </w:p>
        </w:tc>
        <w:tc>
          <w:tcPr>
            <w:tcW w:w="6910" w:type="dxa"/>
            <w:tcBorders>
              <w:top w:val="single" w:sz="4" w:space="0" w:color="auto"/>
              <w:left w:val="single" w:sz="4" w:space="0" w:color="auto"/>
              <w:bottom w:val="single" w:sz="4" w:space="0" w:color="auto"/>
              <w:right w:val="single" w:sz="4" w:space="0" w:color="auto"/>
            </w:tcBorders>
            <w:vAlign w:val="center"/>
          </w:tcPr>
          <w:p w14:paraId="6FE969DE"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688F6175"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Općinski sud u Varaždinu, broj: Pr-3/20</w:t>
            </w:r>
          </w:p>
          <w:p w14:paraId="5F9AB06D" w14:textId="77777777" w:rsidR="00E060D5" w:rsidRPr="00E060D5" w:rsidRDefault="00E060D5" w:rsidP="00E060D5">
            <w:pPr>
              <w:numPr>
                <w:ilvl w:val="0"/>
                <w:numId w:val="16"/>
              </w:numPr>
              <w:spacing w:after="0" w:line="240" w:lineRule="auto"/>
              <w:ind w:left="338" w:hanging="283"/>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radi: naknade štete  </w:t>
            </w:r>
          </w:p>
          <w:p w14:paraId="4C6F2727" w14:textId="77777777" w:rsidR="00E060D5" w:rsidRPr="00E060D5" w:rsidRDefault="00E060D5" w:rsidP="00E060D5">
            <w:pPr>
              <w:spacing w:after="0" w:line="240" w:lineRule="auto"/>
              <w:jc w:val="both"/>
              <w:rPr>
                <w:rFonts w:ascii="Arial" w:eastAsia="Calibri" w:hAnsi="Arial" w:cs="Times New Roman"/>
                <w:b/>
                <w:color w:val="000000"/>
                <w:sz w:val="12"/>
                <w:szCs w:val="12"/>
              </w:rPr>
            </w:pPr>
          </w:p>
          <w:p w14:paraId="5F3DF00A"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TUŽITELJ:  OPĆINA SRAČINEC </w:t>
            </w:r>
          </w:p>
          <w:p w14:paraId="662E868C"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21EC9DAD"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 xml:space="preserve">TUŽENIK:  SABATI RENATA </w:t>
            </w:r>
          </w:p>
          <w:p w14:paraId="0D69B025" w14:textId="77777777" w:rsidR="00E060D5" w:rsidRPr="00E060D5" w:rsidRDefault="00E060D5" w:rsidP="00E060D5">
            <w:pPr>
              <w:spacing w:after="0" w:line="240" w:lineRule="auto"/>
              <w:jc w:val="both"/>
              <w:rPr>
                <w:rFonts w:ascii="Arial" w:eastAsia="Calibri" w:hAnsi="Arial" w:cs="Times New Roman"/>
                <w:b/>
                <w:color w:val="000000"/>
                <w:sz w:val="10"/>
                <w:szCs w:val="10"/>
              </w:rPr>
            </w:pPr>
          </w:p>
          <w:p w14:paraId="2A973B0F"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20.01.2020. god.</w:t>
            </w:r>
            <w:r w:rsidRPr="00E060D5">
              <w:rPr>
                <w:rFonts w:ascii="Arial" w:eastAsia="Calibri" w:hAnsi="Arial" w:cs="Times New Roman"/>
                <w:color w:val="000000"/>
                <w:sz w:val="20"/>
                <w:szCs w:val="20"/>
              </w:rPr>
              <w:t xml:space="preserve"> podnesena tužba protiv tuženika Renate Sabati radi naknade štete u visini od 570.657,21 HRK koju je postupajući s namjerom na radnom mjestu voditeljice financija prouzročila tužitelju u vremenskom razdoblju od 2016. do. 2018. godine. Uz tužbu je podnesen i prijedlog za izdavanje privremene mjere.</w:t>
            </w:r>
          </w:p>
          <w:p w14:paraId="06C16A19"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450FE4AC"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13.02.2020. god. </w:t>
            </w:r>
            <w:r w:rsidRPr="00E060D5">
              <w:rPr>
                <w:rFonts w:ascii="Arial" w:eastAsia="Calibri" w:hAnsi="Arial" w:cs="Times New Roman"/>
                <w:color w:val="000000"/>
                <w:sz w:val="20"/>
                <w:szCs w:val="20"/>
              </w:rPr>
              <w:t>zaprimljeno Rješenje Općinskog suda u Varaždinu broj: Pr-3/20-4 kojim je određena privremena mjera zabrane otuđenja i opterećenja nekretnina u vlasništvu tuženice Renate Sabati, a sve u svrhu osiguranja naplate štete u korist tužitelja Općine Sračinec.</w:t>
            </w:r>
          </w:p>
          <w:p w14:paraId="0DC47F0B"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464A7355"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27.05.2020. god. </w:t>
            </w:r>
            <w:r w:rsidRPr="00E060D5">
              <w:rPr>
                <w:rFonts w:ascii="Arial" w:eastAsia="Calibri" w:hAnsi="Arial" w:cs="Times New Roman"/>
                <w:color w:val="000000"/>
                <w:sz w:val="20"/>
                <w:szCs w:val="20"/>
              </w:rPr>
              <w:t>tužitelj Općina Sračinec, nakon izvršenih dodatnih izvida i vještačenja financijske dokumentacije, sudu dostavlja podnesak kojim povećava tužbeni zahtjev za iznos od 1.094.622,02 HRK koji se odnosi na razdoblje od 2011. do 105. godine, te sada potražuje od tuženika ukupan iznos naknade štete od 1.665.279,23 HRK.</w:t>
            </w:r>
          </w:p>
          <w:p w14:paraId="31374F68"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31EE263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14.10.2020. god. </w:t>
            </w:r>
            <w:r w:rsidRPr="00E060D5">
              <w:rPr>
                <w:rFonts w:ascii="Arial" w:eastAsia="Calibri" w:hAnsi="Arial" w:cs="Times New Roman"/>
                <w:color w:val="000000"/>
                <w:sz w:val="20"/>
                <w:szCs w:val="20"/>
              </w:rPr>
              <w:t>održano ročište te je sud zaključio prethodni postupak.</w:t>
            </w:r>
          </w:p>
          <w:p w14:paraId="183CF93B"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color w:val="000000"/>
                <w:sz w:val="20"/>
                <w:szCs w:val="20"/>
              </w:rPr>
              <w:lastRenderedPageBreak/>
              <w:t>Novo ročište određeno je za dan 15.04.2021. godine na kojem ročištu će biti saslušani svi predloženi svjedoci, ali je isto odgođeno zbog pandemije uzrokovane COVID-19 virusom.</w:t>
            </w:r>
          </w:p>
          <w:p w14:paraId="7631F976" w14:textId="77777777" w:rsidR="00E060D5" w:rsidRPr="00E060D5" w:rsidRDefault="00E060D5" w:rsidP="00E060D5">
            <w:pPr>
              <w:spacing w:after="0" w:line="240" w:lineRule="auto"/>
              <w:jc w:val="both"/>
              <w:rPr>
                <w:rFonts w:ascii="Arial" w:eastAsia="Calibri" w:hAnsi="Arial" w:cs="Times New Roman"/>
                <w:color w:val="000000"/>
                <w:sz w:val="10"/>
                <w:szCs w:val="10"/>
              </w:rPr>
            </w:pPr>
          </w:p>
          <w:p w14:paraId="763C2A6F"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 xml:space="preserve">09.06.2021. god. </w:t>
            </w:r>
            <w:r w:rsidRPr="00E060D5">
              <w:rPr>
                <w:rFonts w:ascii="Arial" w:eastAsia="Calibri" w:hAnsi="Arial" w:cs="Times New Roman"/>
                <w:color w:val="000000"/>
                <w:sz w:val="20"/>
                <w:szCs w:val="20"/>
              </w:rPr>
              <w:t>održano ročište u ovom predmetu na kojem su saslušani svjedoci.</w:t>
            </w:r>
          </w:p>
          <w:p w14:paraId="7D34ED37" w14:textId="77777777" w:rsidR="00E060D5" w:rsidRPr="00E060D5" w:rsidRDefault="00E060D5" w:rsidP="00E060D5">
            <w:pPr>
              <w:spacing w:after="0" w:line="240" w:lineRule="auto"/>
              <w:jc w:val="both"/>
              <w:rPr>
                <w:rFonts w:ascii="Arial" w:eastAsia="Calibri" w:hAnsi="Arial" w:cs="Times New Roman"/>
                <w:color w:val="000000"/>
                <w:sz w:val="20"/>
                <w:szCs w:val="20"/>
              </w:rPr>
            </w:pPr>
          </w:p>
          <w:p w14:paraId="727D51C9" w14:textId="77777777" w:rsidR="00E060D5" w:rsidRPr="00E060D5" w:rsidRDefault="00E060D5" w:rsidP="00E060D5">
            <w:pPr>
              <w:autoSpaceDE w:val="0"/>
              <w:autoSpaceDN w:val="0"/>
              <w:adjustRightInd w:val="0"/>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05.10.2021. god.</w:t>
            </w:r>
            <w:r w:rsidRPr="00E060D5">
              <w:rPr>
                <w:rFonts w:ascii="Arial" w:eastAsia="Calibri" w:hAnsi="Arial" w:cs="Times New Roman"/>
                <w:color w:val="000000"/>
                <w:sz w:val="20"/>
                <w:szCs w:val="20"/>
              </w:rPr>
              <w:t xml:space="preserve"> sukladno traženju naslovnog suda odaslan podnesak kojim je dostavljena dokumentacija (</w:t>
            </w:r>
            <w:r w:rsidRPr="00E060D5">
              <w:rPr>
                <w:rFonts w:ascii="Arial" w:eastAsia="Calibri" w:hAnsi="Arial" w:cs="Arial"/>
                <w:color w:val="000000"/>
                <w:sz w:val="20"/>
                <w:szCs w:val="20"/>
                <w:lang w:eastAsia="hr-HR"/>
              </w:rPr>
              <w:t xml:space="preserve">Konačna izvješća o obavljenim revizijama u razdoblju od 2011. – 2018. godine, Planovi provedbe naloga i preporuka dostavljene Državnom uredu za reviziju u razdoblju od 2011. – 2018. godine, Statut Općine Sračinec, Poslovnik Općinskog vijeća Općine Sračinec, Pravilnik o unutarnjem redu i načinu rada Jedinstvenog upravnog odjela Općine Sračinec, Sistematizacija radnih mjesta u Jedinstvenom upravnom odjelu Općine Sračinec, Izvješća o ostvarenju programa rada Jedinstvenog upravnog odjela koje izrađuje pročelnik Odjela za kalendarske godine 2011. – 2018. godine i Izjave o fiskalnoj odgovornosti načelnika Općine Sračinec za svaku godinu za prethodnu proračunsku godinu u razdoblju od 2011. – 2018. godine, te podatak je li načelnik dostavljao te izjave Ministarstvu financija do 31. ožujka tekuće godine za prethodnu godinu), </w:t>
            </w:r>
            <w:r w:rsidRPr="00E060D5">
              <w:rPr>
                <w:rFonts w:ascii="Arial" w:eastAsia="Calibri" w:hAnsi="Arial" w:cs="Times New Roman"/>
                <w:color w:val="000000"/>
                <w:sz w:val="20"/>
                <w:szCs w:val="20"/>
              </w:rPr>
              <w:t xml:space="preserve">te je predložen nastavka postupka. </w:t>
            </w:r>
          </w:p>
          <w:p w14:paraId="4CB78122" w14:textId="77777777" w:rsidR="00E060D5" w:rsidRPr="00E060D5" w:rsidRDefault="00E060D5" w:rsidP="00E060D5">
            <w:pPr>
              <w:spacing w:after="0" w:line="240" w:lineRule="auto"/>
              <w:jc w:val="both"/>
              <w:rPr>
                <w:rFonts w:ascii="Arial" w:eastAsia="Calibri" w:hAnsi="Arial" w:cs="Times New Roman"/>
                <w:color w:val="000000"/>
                <w:sz w:val="20"/>
                <w:szCs w:val="20"/>
              </w:rPr>
            </w:pPr>
          </w:p>
          <w:p w14:paraId="36E1CB98" w14:textId="77777777" w:rsidR="00E060D5" w:rsidRPr="00E060D5" w:rsidRDefault="00E060D5" w:rsidP="00E060D5">
            <w:pPr>
              <w:spacing w:after="0" w:line="240" w:lineRule="auto"/>
              <w:jc w:val="both"/>
              <w:rPr>
                <w:rFonts w:ascii="Arial" w:eastAsia="Calibri" w:hAnsi="Arial" w:cs="Times New Roman"/>
                <w:color w:val="000000"/>
                <w:sz w:val="20"/>
                <w:szCs w:val="20"/>
              </w:rPr>
            </w:pPr>
            <w:r w:rsidRPr="00E060D5">
              <w:rPr>
                <w:rFonts w:ascii="Arial" w:eastAsia="Calibri" w:hAnsi="Arial" w:cs="Times New Roman"/>
                <w:b/>
                <w:color w:val="000000"/>
                <w:sz w:val="20"/>
                <w:szCs w:val="20"/>
              </w:rPr>
              <w:t>28.10.2022. god.</w:t>
            </w:r>
            <w:r w:rsidRPr="00E060D5">
              <w:rPr>
                <w:rFonts w:ascii="Arial" w:eastAsia="Calibri" w:hAnsi="Arial" w:cs="Times New Roman"/>
                <w:color w:val="000000"/>
                <w:sz w:val="20"/>
                <w:szCs w:val="20"/>
              </w:rPr>
              <w:t xml:space="preserve"> održano posljednje ročište u ovom predmetu na kojem su bili saslušani svjedoci, te je sud odredio da će se novo ročište zakazati pismenim putem nakon što se izvrši uvid u kazneni spis koji e vodi protiv tuženice.</w:t>
            </w:r>
          </w:p>
          <w:p w14:paraId="0F4C62AF" w14:textId="77777777" w:rsidR="00E060D5" w:rsidRPr="00E060D5" w:rsidRDefault="00E060D5" w:rsidP="00E060D5">
            <w:pPr>
              <w:spacing w:after="0" w:line="240" w:lineRule="auto"/>
              <w:jc w:val="both"/>
              <w:rPr>
                <w:rFonts w:ascii="Arial" w:eastAsia="Calibri" w:hAnsi="Arial" w:cs="Times New Roman"/>
                <w:b/>
                <w:color w:val="000000"/>
                <w:sz w:val="20"/>
                <w:szCs w:val="20"/>
              </w:rPr>
            </w:pPr>
          </w:p>
          <w:p w14:paraId="00728C99"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NAPOMENA:</w:t>
            </w:r>
          </w:p>
          <w:p w14:paraId="458885D3" w14:textId="77777777" w:rsidR="00E060D5" w:rsidRPr="00E060D5" w:rsidRDefault="00E060D5" w:rsidP="00E060D5">
            <w:pPr>
              <w:spacing w:after="0" w:line="240" w:lineRule="auto"/>
              <w:jc w:val="both"/>
              <w:rPr>
                <w:rFonts w:ascii="Arial" w:eastAsia="Calibri" w:hAnsi="Arial" w:cs="Times New Roman"/>
                <w:b/>
                <w:color w:val="000000"/>
                <w:sz w:val="20"/>
                <w:szCs w:val="20"/>
              </w:rPr>
            </w:pPr>
            <w:r w:rsidRPr="00E060D5">
              <w:rPr>
                <w:rFonts w:ascii="Arial" w:eastAsia="Calibri" w:hAnsi="Arial" w:cs="Times New Roman"/>
                <w:b/>
                <w:color w:val="000000"/>
                <w:sz w:val="20"/>
                <w:szCs w:val="20"/>
              </w:rPr>
              <w:t>Obzirom da je naknada štete vezana uz počinjenje kaznenih djela od strane tuženika Renate Sabati, smatramo da bi tužba i tužbeni zahtjev tužitelja Općine Sračinec trebao biti u cijelosti usvojen, jer su sva do sada nama poznata utvrđenja i činjenice u pogledu nastale štete utvrđena u Rješenju o provođenju istrage broj: KIS-US-41/2020 od dana 11.09.2020. godine koje je donio USKOK), te je protiv iste i podignuta optužnica.</w:t>
            </w:r>
          </w:p>
          <w:p w14:paraId="2182CAFE" w14:textId="77777777" w:rsidR="00E060D5" w:rsidRPr="00E060D5" w:rsidRDefault="00E060D5" w:rsidP="00E060D5">
            <w:pPr>
              <w:spacing w:after="0" w:line="240" w:lineRule="auto"/>
              <w:jc w:val="both"/>
              <w:rPr>
                <w:rFonts w:ascii="Arial" w:eastAsia="Calibri" w:hAnsi="Arial" w:cs="Times New Roman"/>
                <w:b/>
                <w:color w:val="000000"/>
                <w:sz w:val="10"/>
                <w:szCs w:val="10"/>
              </w:rPr>
            </w:pPr>
          </w:p>
        </w:tc>
        <w:tc>
          <w:tcPr>
            <w:tcW w:w="1892" w:type="dxa"/>
            <w:tcBorders>
              <w:top w:val="single" w:sz="4" w:space="0" w:color="auto"/>
              <w:left w:val="single" w:sz="4" w:space="0" w:color="auto"/>
              <w:bottom w:val="single" w:sz="4" w:space="0" w:color="auto"/>
              <w:right w:val="single" w:sz="4" w:space="0" w:color="auto"/>
            </w:tcBorders>
            <w:vAlign w:val="center"/>
          </w:tcPr>
          <w:p w14:paraId="31B24153"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lastRenderedPageBreak/>
              <w:t>isplata štete</w:t>
            </w:r>
          </w:p>
          <w:p w14:paraId="1E80D8D5" w14:textId="77777777" w:rsidR="00E060D5" w:rsidRPr="00E060D5" w:rsidRDefault="00E060D5" w:rsidP="00E060D5">
            <w:pPr>
              <w:spacing w:after="0" w:line="240" w:lineRule="auto"/>
              <w:jc w:val="right"/>
              <w:rPr>
                <w:rFonts w:ascii="Arial" w:eastAsia="Calibri" w:hAnsi="Arial" w:cs="Times New Roman"/>
                <w:color w:val="000000"/>
                <w:sz w:val="20"/>
                <w:szCs w:val="20"/>
              </w:rPr>
            </w:pPr>
          </w:p>
          <w:p w14:paraId="500B2863"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1.665.279,23 HRK</w:t>
            </w:r>
          </w:p>
          <w:p w14:paraId="571942F8" w14:textId="77777777" w:rsidR="00E060D5" w:rsidRPr="00E060D5" w:rsidRDefault="00E060D5" w:rsidP="00E060D5">
            <w:pPr>
              <w:spacing w:after="0" w:line="240" w:lineRule="auto"/>
              <w:jc w:val="right"/>
              <w:rPr>
                <w:rFonts w:ascii="Arial" w:eastAsia="Calibri" w:hAnsi="Arial" w:cs="Times New Roman"/>
                <w:color w:val="000000"/>
                <w:sz w:val="20"/>
                <w:szCs w:val="20"/>
              </w:rPr>
            </w:pPr>
          </w:p>
          <w:p w14:paraId="7F2AF83C"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 xml:space="preserve">i </w:t>
            </w:r>
          </w:p>
          <w:p w14:paraId="2E821554" w14:textId="77777777" w:rsidR="00E060D5" w:rsidRPr="00E060D5" w:rsidRDefault="00E060D5" w:rsidP="00E060D5">
            <w:pPr>
              <w:spacing w:after="0" w:line="240" w:lineRule="auto"/>
              <w:jc w:val="right"/>
              <w:rPr>
                <w:rFonts w:ascii="Arial" w:eastAsia="Calibri" w:hAnsi="Arial" w:cs="Times New Roman"/>
                <w:color w:val="000000"/>
                <w:sz w:val="20"/>
                <w:szCs w:val="20"/>
              </w:rPr>
            </w:pPr>
          </w:p>
          <w:p w14:paraId="4F78F0FC" w14:textId="77777777" w:rsidR="00E060D5" w:rsidRPr="00E060D5" w:rsidRDefault="00E060D5" w:rsidP="00E060D5">
            <w:pPr>
              <w:spacing w:after="0" w:line="240" w:lineRule="auto"/>
              <w:jc w:val="right"/>
              <w:rPr>
                <w:rFonts w:ascii="Arial" w:eastAsia="Calibri" w:hAnsi="Arial" w:cs="Times New Roman"/>
                <w:color w:val="000000"/>
                <w:sz w:val="20"/>
                <w:szCs w:val="20"/>
              </w:rPr>
            </w:pPr>
            <w:r w:rsidRPr="00E060D5">
              <w:rPr>
                <w:rFonts w:ascii="Arial" w:eastAsia="Calibri" w:hAnsi="Arial" w:cs="Times New Roman"/>
                <w:color w:val="000000"/>
                <w:sz w:val="20"/>
                <w:szCs w:val="20"/>
              </w:rPr>
              <w:t>plaćanje troškova postupka</w:t>
            </w:r>
          </w:p>
        </w:tc>
      </w:tr>
      <w:tr w:rsidR="003903A3" w:rsidRPr="00055768" w14:paraId="0F8B178F" w14:textId="77777777" w:rsidTr="003903A3">
        <w:trPr>
          <w:trHeight w:val="1466"/>
        </w:trPr>
        <w:tc>
          <w:tcPr>
            <w:tcW w:w="938" w:type="dxa"/>
            <w:tcBorders>
              <w:top w:val="single" w:sz="4" w:space="0" w:color="auto"/>
              <w:left w:val="single" w:sz="4" w:space="0" w:color="auto"/>
              <w:bottom w:val="single" w:sz="4" w:space="0" w:color="auto"/>
              <w:right w:val="single" w:sz="4" w:space="0" w:color="auto"/>
            </w:tcBorders>
            <w:vAlign w:val="center"/>
          </w:tcPr>
          <w:p w14:paraId="54146530" w14:textId="77777777" w:rsidR="003903A3" w:rsidRPr="003903A3" w:rsidRDefault="003903A3" w:rsidP="00A77C0C">
            <w:pPr>
              <w:spacing w:after="0" w:line="240" w:lineRule="auto"/>
              <w:jc w:val="center"/>
              <w:rPr>
                <w:rFonts w:ascii="Arial" w:eastAsia="Calibri" w:hAnsi="Arial" w:cs="Times New Roman"/>
                <w:color w:val="000000"/>
                <w:sz w:val="20"/>
                <w:szCs w:val="20"/>
              </w:rPr>
            </w:pPr>
            <w:r w:rsidRPr="003903A3">
              <w:rPr>
                <w:rFonts w:ascii="Arial" w:eastAsia="Calibri" w:hAnsi="Arial" w:cs="Times New Roman"/>
                <w:color w:val="000000"/>
                <w:sz w:val="20"/>
                <w:szCs w:val="20"/>
              </w:rPr>
              <w:t>06.</w:t>
            </w:r>
          </w:p>
        </w:tc>
        <w:tc>
          <w:tcPr>
            <w:tcW w:w="6910" w:type="dxa"/>
            <w:tcBorders>
              <w:top w:val="single" w:sz="4" w:space="0" w:color="auto"/>
              <w:left w:val="single" w:sz="4" w:space="0" w:color="auto"/>
              <w:bottom w:val="single" w:sz="4" w:space="0" w:color="auto"/>
              <w:right w:val="single" w:sz="4" w:space="0" w:color="auto"/>
            </w:tcBorders>
            <w:vAlign w:val="center"/>
          </w:tcPr>
          <w:p w14:paraId="2D7AC1F9" w14:textId="77777777" w:rsidR="003903A3" w:rsidRPr="003903A3" w:rsidRDefault="003903A3" w:rsidP="00A77C0C">
            <w:pPr>
              <w:spacing w:after="0" w:line="240" w:lineRule="auto"/>
              <w:jc w:val="both"/>
              <w:rPr>
                <w:rFonts w:ascii="Arial" w:eastAsia="Calibri" w:hAnsi="Arial" w:cs="Times New Roman"/>
                <w:b/>
                <w:color w:val="000000"/>
                <w:sz w:val="10"/>
                <w:szCs w:val="10"/>
              </w:rPr>
            </w:pPr>
          </w:p>
          <w:p w14:paraId="597037A3" w14:textId="77777777" w:rsidR="003903A3" w:rsidRPr="003903A3" w:rsidRDefault="003903A3" w:rsidP="00A77C0C">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Općinski sud u Varaždinu, broj: Ovr-357/2016</w:t>
            </w:r>
          </w:p>
          <w:p w14:paraId="41133B50" w14:textId="77777777" w:rsidR="003903A3" w:rsidRPr="003903A3" w:rsidRDefault="003903A3" w:rsidP="003903A3">
            <w:pPr>
              <w:numPr>
                <w:ilvl w:val="0"/>
                <w:numId w:val="16"/>
              </w:numPr>
              <w:spacing w:after="0" w:line="240" w:lineRule="auto"/>
              <w:ind w:left="338" w:hanging="283"/>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 xml:space="preserve">radi: ovrhe na nekretnini ovršenika  </w:t>
            </w:r>
          </w:p>
          <w:p w14:paraId="19D73066" w14:textId="77777777" w:rsidR="003903A3" w:rsidRPr="003903A3" w:rsidRDefault="003903A3" w:rsidP="00A77C0C">
            <w:pPr>
              <w:spacing w:after="0" w:line="240" w:lineRule="auto"/>
              <w:jc w:val="both"/>
              <w:rPr>
                <w:rFonts w:ascii="Arial" w:eastAsia="Calibri" w:hAnsi="Arial" w:cs="Times New Roman"/>
                <w:b/>
                <w:color w:val="000000"/>
                <w:sz w:val="20"/>
                <w:szCs w:val="20"/>
              </w:rPr>
            </w:pPr>
          </w:p>
          <w:p w14:paraId="6F6885B4" w14:textId="77777777" w:rsidR="003903A3" w:rsidRPr="003903A3" w:rsidRDefault="003903A3" w:rsidP="00A77C0C">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 xml:space="preserve">OVRHOVODITELJ: KATANEC ŽELJKO </w:t>
            </w:r>
          </w:p>
          <w:p w14:paraId="17DE43A1" w14:textId="77777777" w:rsidR="003903A3" w:rsidRPr="003903A3" w:rsidRDefault="003903A3" w:rsidP="00A77C0C">
            <w:pPr>
              <w:spacing w:after="0" w:line="240" w:lineRule="auto"/>
              <w:jc w:val="both"/>
              <w:rPr>
                <w:rFonts w:ascii="Arial" w:eastAsia="Calibri" w:hAnsi="Arial" w:cs="Times New Roman"/>
                <w:b/>
                <w:color w:val="000000"/>
                <w:sz w:val="20"/>
                <w:szCs w:val="20"/>
              </w:rPr>
            </w:pPr>
          </w:p>
          <w:p w14:paraId="44D52711" w14:textId="77777777" w:rsidR="003903A3" w:rsidRPr="003903A3" w:rsidRDefault="003903A3" w:rsidP="00A77C0C">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 xml:space="preserve">OVRŠENIK:  OPĆINA SRAČINEC </w:t>
            </w:r>
          </w:p>
          <w:p w14:paraId="40489E21" w14:textId="77777777" w:rsidR="003903A3" w:rsidRPr="003903A3" w:rsidRDefault="003903A3" w:rsidP="00A77C0C">
            <w:pPr>
              <w:spacing w:after="0" w:line="240" w:lineRule="auto"/>
              <w:jc w:val="both"/>
              <w:rPr>
                <w:rFonts w:ascii="Arial" w:eastAsia="Calibri" w:hAnsi="Arial" w:cs="Times New Roman"/>
                <w:b/>
                <w:color w:val="000000"/>
                <w:sz w:val="20"/>
                <w:szCs w:val="20"/>
              </w:rPr>
            </w:pPr>
          </w:p>
          <w:p w14:paraId="3CE7217E" w14:textId="77777777" w:rsidR="003903A3" w:rsidRPr="003903A3" w:rsidRDefault="003903A3" w:rsidP="00A77C0C">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27.10.2022. god. Općinski sud u Varaždinu donio je rješenje broj: Ovr-357/2016-54 kojim se predmetni ovršni postupak nastavlja protiv Općine Sračinec kao ošasnog nasljednica imovine iza pok. Plantak Ivice.</w:t>
            </w:r>
          </w:p>
          <w:p w14:paraId="09FCBFE2" w14:textId="77777777" w:rsidR="003903A3" w:rsidRPr="003903A3" w:rsidRDefault="003903A3" w:rsidP="00A77C0C">
            <w:pPr>
              <w:spacing w:after="0" w:line="240" w:lineRule="auto"/>
              <w:jc w:val="both"/>
              <w:rPr>
                <w:rFonts w:ascii="Arial" w:eastAsia="Calibri" w:hAnsi="Arial" w:cs="Times New Roman"/>
                <w:b/>
                <w:color w:val="000000"/>
                <w:sz w:val="20"/>
                <w:szCs w:val="20"/>
              </w:rPr>
            </w:pPr>
          </w:p>
          <w:p w14:paraId="405A042A" w14:textId="77777777" w:rsidR="003903A3" w:rsidRPr="003903A3" w:rsidRDefault="003903A3" w:rsidP="00A77C0C">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02.12.2022. god. doneseno je Rješenje o dosudi kojim je utvrđeno da je predmetna nekretnina prodana u postupku elektronske javne dražbe kupcu Igoru Lapatu jer je isti ponudi najveću cijenu.</w:t>
            </w:r>
          </w:p>
          <w:p w14:paraId="585E8889" w14:textId="77777777" w:rsidR="003903A3" w:rsidRPr="003903A3" w:rsidRDefault="003903A3" w:rsidP="00A77C0C">
            <w:pPr>
              <w:spacing w:after="0" w:line="240" w:lineRule="auto"/>
              <w:jc w:val="both"/>
              <w:rPr>
                <w:rFonts w:ascii="Arial" w:eastAsia="Calibri" w:hAnsi="Arial" w:cs="Times New Roman"/>
                <w:b/>
                <w:color w:val="000000"/>
                <w:sz w:val="20"/>
                <w:szCs w:val="20"/>
              </w:rPr>
            </w:pPr>
          </w:p>
          <w:p w14:paraId="3DA8E256" w14:textId="77777777" w:rsidR="003903A3" w:rsidRPr="003903A3" w:rsidRDefault="003903A3" w:rsidP="00A77C0C">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22.12.2022. god. ovrhovoditelj je putem svog punomoćnika podnio žalbu na Rješenje o dosudi koje je odnio Općinski sud u Varaždinu, broj:                 Ovr-357/2016-57 zbog bitnih povreda odredaba ovršnog postupka.</w:t>
            </w:r>
          </w:p>
          <w:p w14:paraId="12FFCCAB" w14:textId="77777777" w:rsidR="003903A3" w:rsidRPr="003903A3" w:rsidRDefault="003903A3" w:rsidP="00A77C0C">
            <w:pPr>
              <w:spacing w:after="0" w:line="240" w:lineRule="auto"/>
              <w:jc w:val="both"/>
              <w:rPr>
                <w:rFonts w:ascii="Arial" w:eastAsia="Calibri" w:hAnsi="Arial" w:cs="Times New Roman"/>
                <w:b/>
                <w:color w:val="000000"/>
                <w:sz w:val="20"/>
                <w:szCs w:val="20"/>
              </w:rPr>
            </w:pPr>
          </w:p>
          <w:p w14:paraId="7A5B8446" w14:textId="77777777" w:rsidR="003903A3" w:rsidRPr="003903A3" w:rsidRDefault="003903A3" w:rsidP="00A77C0C">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NAPOMENA:</w:t>
            </w:r>
          </w:p>
          <w:p w14:paraId="0D144AFB" w14:textId="0495189E" w:rsidR="003903A3" w:rsidRPr="003903A3" w:rsidRDefault="003903A3" w:rsidP="003903A3">
            <w:pPr>
              <w:spacing w:after="0" w:line="240" w:lineRule="auto"/>
              <w:jc w:val="both"/>
              <w:rPr>
                <w:rFonts w:ascii="Arial" w:eastAsia="Calibri" w:hAnsi="Arial" w:cs="Times New Roman"/>
                <w:b/>
                <w:color w:val="000000"/>
                <w:sz w:val="20"/>
                <w:szCs w:val="20"/>
              </w:rPr>
            </w:pPr>
            <w:r w:rsidRPr="003903A3">
              <w:rPr>
                <w:rFonts w:ascii="Arial" w:eastAsia="Calibri" w:hAnsi="Arial" w:cs="Times New Roman"/>
                <w:b/>
                <w:color w:val="000000"/>
                <w:sz w:val="20"/>
                <w:szCs w:val="20"/>
              </w:rPr>
              <w:t>U daljnjem tijeku ovršnog postupka, obzirom na izjavljenu žalbu ovrhovoditelja, za očekivati je da će žalba biti usvojena i da će prodaja predmetne nekretnine biti proglašena nevažećom.</w:t>
            </w:r>
          </w:p>
        </w:tc>
        <w:tc>
          <w:tcPr>
            <w:tcW w:w="1892" w:type="dxa"/>
            <w:tcBorders>
              <w:top w:val="single" w:sz="4" w:space="0" w:color="auto"/>
              <w:left w:val="single" w:sz="4" w:space="0" w:color="auto"/>
              <w:bottom w:val="single" w:sz="4" w:space="0" w:color="auto"/>
              <w:right w:val="single" w:sz="4" w:space="0" w:color="auto"/>
            </w:tcBorders>
            <w:vAlign w:val="center"/>
          </w:tcPr>
          <w:p w14:paraId="5E8D294B" w14:textId="77777777" w:rsidR="003903A3" w:rsidRPr="003903A3" w:rsidRDefault="003903A3" w:rsidP="00A77C0C">
            <w:pPr>
              <w:spacing w:after="0" w:line="240" w:lineRule="auto"/>
              <w:jc w:val="right"/>
              <w:rPr>
                <w:rFonts w:ascii="Arial" w:eastAsia="Calibri" w:hAnsi="Arial" w:cs="Times New Roman"/>
                <w:color w:val="000000"/>
                <w:sz w:val="20"/>
                <w:szCs w:val="20"/>
              </w:rPr>
            </w:pPr>
            <w:r w:rsidRPr="003903A3">
              <w:rPr>
                <w:rFonts w:ascii="Arial" w:eastAsia="Calibri" w:hAnsi="Arial" w:cs="Times New Roman"/>
                <w:color w:val="000000"/>
                <w:sz w:val="20"/>
                <w:szCs w:val="20"/>
              </w:rPr>
              <w:t xml:space="preserve">isplata </w:t>
            </w:r>
          </w:p>
          <w:p w14:paraId="6875FF3B" w14:textId="77777777" w:rsidR="003903A3" w:rsidRPr="003903A3" w:rsidRDefault="003903A3" w:rsidP="00A77C0C">
            <w:pPr>
              <w:spacing w:after="0" w:line="240" w:lineRule="auto"/>
              <w:jc w:val="right"/>
              <w:rPr>
                <w:rFonts w:ascii="Arial" w:eastAsia="Calibri" w:hAnsi="Arial" w:cs="Times New Roman"/>
                <w:color w:val="000000"/>
                <w:sz w:val="20"/>
                <w:szCs w:val="20"/>
              </w:rPr>
            </w:pPr>
          </w:p>
          <w:p w14:paraId="11CD643C" w14:textId="77777777" w:rsidR="003903A3" w:rsidRPr="003903A3" w:rsidRDefault="003903A3" w:rsidP="00A77C0C">
            <w:pPr>
              <w:spacing w:after="0" w:line="240" w:lineRule="auto"/>
              <w:jc w:val="right"/>
              <w:rPr>
                <w:rFonts w:ascii="Arial" w:eastAsia="Calibri" w:hAnsi="Arial" w:cs="Times New Roman"/>
                <w:color w:val="000000"/>
                <w:sz w:val="20"/>
                <w:szCs w:val="20"/>
              </w:rPr>
            </w:pPr>
            <w:r w:rsidRPr="003903A3">
              <w:rPr>
                <w:rFonts w:ascii="Arial" w:eastAsia="Calibri" w:hAnsi="Arial" w:cs="Times New Roman"/>
                <w:color w:val="000000"/>
                <w:sz w:val="20"/>
                <w:szCs w:val="20"/>
              </w:rPr>
              <w:t>186.700,97 HRK</w:t>
            </w:r>
          </w:p>
        </w:tc>
      </w:tr>
    </w:tbl>
    <w:p w14:paraId="732A46BC" w14:textId="171ED8EA" w:rsidR="0004788A" w:rsidRPr="00594B4E" w:rsidRDefault="0004788A" w:rsidP="0004788A">
      <w:pPr>
        <w:autoSpaceDE w:val="0"/>
        <w:autoSpaceDN w:val="0"/>
        <w:adjustRightInd w:val="0"/>
        <w:spacing w:after="0" w:line="240" w:lineRule="auto"/>
        <w:jc w:val="both"/>
        <w:rPr>
          <w:rFonts w:cstheme="minorHAnsi"/>
          <w:b/>
          <w:sz w:val="24"/>
          <w:szCs w:val="24"/>
        </w:rPr>
      </w:pPr>
      <w:r w:rsidRPr="00594B4E">
        <w:rPr>
          <w:rFonts w:cstheme="minorHAnsi"/>
          <w:b/>
          <w:sz w:val="24"/>
          <w:szCs w:val="24"/>
        </w:rPr>
        <w:lastRenderedPageBreak/>
        <w:t xml:space="preserve">Bilješka broj </w:t>
      </w:r>
      <w:r w:rsidR="0016562C">
        <w:rPr>
          <w:rFonts w:cstheme="minorHAnsi"/>
          <w:b/>
          <w:sz w:val="24"/>
          <w:szCs w:val="24"/>
        </w:rPr>
        <w:t>20</w:t>
      </w:r>
      <w:r w:rsidRPr="00594B4E">
        <w:rPr>
          <w:rFonts w:cstheme="minorHAnsi"/>
          <w:b/>
          <w:sz w:val="24"/>
          <w:szCs w:val="24"/>
        </w:rPr>
        <w:t xml:space="preserve"> </w:t>
      </w:r>
      <w:r>
        <w:rPr>
          <w:rFonts w:cstheme="minorHAnsi"/>
          <w:b/>
          <w:sz w:val="24"/>
          <w:szCs w:val="24"/>
        </w:rPr>
        <w:t>–</w:t>
      </w:r>
      <w:r w:rsidRPr="00594B4E">
        <w:rPr>
          <w:rFonts w:cstheme="minorHAnsi"/>
          <w:b/>
          <w:sz w:val="24"/>
          <w:szCs w:val="24"/>
        </w:rPr>
        <w:t xml:space="preserve"> </w:t>
      </w:r>
      <w:r w:rsidR="0016562C">
        <w:rPr>
          <w:rFonts w:cstheme="minorHAnsi"/>
          <w:b/>
          <w:sz w:val="24"/>
          <w:szCs w:val="24"/>
        </w:rPr>
        <w:t>DANA I PRIMLJENA JAMSTVA</w:t>
      </w:r>
    </w:p>
    <w:p w14:paraId="50CA123B" w14:textId="75B9B4DE" w:rsidR="0004788A" w:rsidRPr="00701D6C" w:rsidRDefault="0004788A" w:rsidP="0004788A">
      <w:pPr>
        <w:autoSpaceDE w:val="0"/>
        <w:autoSpaceDN w:val="0"/>
        <w:adjustRightInd w:val="0"/>
        <w:jc w:val="both"/>
        <w:rPr>
          <w:rFonts w:cstheme="minorHAnsi"/>
          <w:sz w:val="24"/>
          <w:szCs w:val="24"/>
        </w:rPr>
      </w:pPr>
      <w:r w:rsidRPr="00701D6C">
        <w:rPr>
          <w:rFonts w:cstheme="minorHAnsi"/>
          <w:sz w:val="24"/>
          <w:szCs w:val="24"/>
        </w:rPr>
        <w:t>Prema podacima Jedinstvenog upravnog odjela</w:t>
      </w:r>
      <w:r w:rsidR="00426BA8" w:rsidRPr="00701D6C">
        <w:rPr>
          <w:rFonts w:cstheme="minorHAnsi"/>
          <w:sz w:val="24"/>
          <w:szCs w:val="24"/>
        </w:rPr>
        <w:t>,</w:t>
      </w:r>
      <w:r w:rsidRPr="00701D6C">
        <w:rPr>
          <w:rFonts w:cstheme="minorHAnsi"/>
          <w:sz w:val="24"/>
          <w:szCs w:val="24"/>
        </w:rPr>
        <w:t xml:space="preserve"> Općina Sračinec </w:t>
      </w:r>
      <w:r w:rsidR="00DA6A28">
        <w:rPr>
          <w:rFonts w:cstheme="minorHAnsi"/>
          <w:sz w:val="24"/>
          <w:szCs w:val="24"/>
        </w:rPr>
        <w:t xml:space="preserve">na dan 31.12.2022. godine </w:t>
      </w:r>
      <w:r w:rsidRPr="00701D6C">
        <w:rPr>
          <w:rFonts w:cstheme="minorHAnsi"/>
          <w:sz w:val="24"/>
          <w:szCs w:val="24"/>
        </w:rPr>
        <w:t>vodi dana i primljena jamstva prema slijedećim podacima:</w:t>
      </w:r>
    </w:p>
    <w:p w14:paraId="19E6C9E8" w14:textId="4D5322E0" w:rsidR="003F4331" w:rsidRDefault="003F4331" w:rsidP="00AC662F">
      <w:pPr>
        <w:pStyle w:val="Odlomakpopisa"/>
        <w:numPr>
          <w:ilvl w:val="0"/>
          <w:numId w:val="14"/>
        </w:numPr>
        <w:autoSpaceDE w:val="0"/>
        <w:autoSpaceDN w:val="0"/>
        <w:adjustRightInd w:val="0"/>
        <w:jc w:val="both"/>
        <w:rPr>
          <w:rFonts w:asciiTheme="minorHAnsi" w:hAnsiTheme="minorHAnsi" w:cstheme="minorHAnsi"/>
        </w:rPr>
      </w:pPr>
      <w:r>
        <w:rPr>
          <w:rFonts w:asciiTheme="minorHAnsi" w:hAnsiTheme="minorHAnsi" w:cstheme="minorHAnsi"/>
        </w:rPr>
        <w:t>Izdane bjanko zadužnice</w:t>
      </w:r>
      <w:r>
        <w:rPr>
          <w:rFonts w:asciiTheme="minorHAnsi" w:hAnsiTheme="minorHAnsi" w:cstheme="minorHAnsi"/>
        </w:rPr>
        <w:t xml:space="preserve"> (991411)</w:t>
      </w:r>
      <w:r>
        <w:rPr>
          <w:rFonts w:asciiTheme="minorHAnsi" w:hAnsiTheme="minorHAnsi" w:cstheme="minorHAnsi"/>
        </w:rPr>
        <w:t xml:space="preserve"> OV-2370,2371 i 2372/2021 u iznosu od 250.000</w:t>
      </w:r>
      <w:r>
        <w:rPr>
          <w:rFonts w:asciiTheme="minorHAnsi" w:hAnsiTheme="minorHAnsi" w:cstheme="minorHAnsi"/>
        </w:rPr>
        <w:t>,00</w:t>
      </w:r>
      <w:r>
        <w:rPr>
          <w:rFonts w:asciiTheme="minorHAnsi" w:hAnsiTheme="minorHAnsi" w:cstheme="minorHAnsi"/>
        </w:rPr>
        <w:t xml:space="preserve"> kn za ulicu Ribnjak u Sračincu,</w:t>
      </w:r>
      <w:r>
        <w:rPr>
          <w:rFonts w:asciiTheme="minorHAnsi" w:hAnsiTheme="minorHAnsi" w:cstheme="minorHAnsi"/>
        </w:rPr>
        <w:t xml:space="preserve"> te OV-2372/2018 u iznosu od 500.000,00 kn za Dravsku ulicu Svibovec Podravski NC 1-041,</w:t>
      </w:r>
    </w:p>
    <w:p w14:paraId="0D9407F1" w14:textId="273A2DFF" w:rsidR="003F4331" w:rsidRDefault="003F4331" w:rsidP="00AC662F">
      <w:pPr>
        <w:pStyle w:val="Odlomakpopisa"/>
        <w:numPr>
          <w:ilvl w:val="0"/>
          <w:numId w:val="14"/>
        </w:numPr>
        <w:autoSpaceDE w:val="0"/>
        <w:autoSpaceDN w:val="0"/>
        <w:adjustRightInd w:val="0"/>
        <w:jc w:val="both"/>
        <w:rPr>
          <w:rFonts w:asciiTheme="minorHAnsi" w:hAnsiTheme="minorHAnsi" w:cstheme="minorHAnsi"/>
        </w:rPr>
      </w:pPr>
      <w:r w:rsidRPr="00701D6C">
        <w:rPr>
          <w:rFonts w:asciiTheme="minorHAnsi" w:hAnsiTheme="minorHAnsi" w:cstheme="minorHAnsi"/>
        </w:rPr>
        <w:t>Primljene bjanko zadužnice</w:t>
      </w:r>
      <w:r>
        <w:rPr>
          <w:rFonts w:asciiTheme="minorHAnsi" w:hAnsiTheme="minorHAnsi" w:cstheme="minorHAnsi"/>
        </w:rPr>
        <w:t xml:space="preserve"> (991412)</w:t>
      </w:r>
      <w:r w:rsidRPr="00701D6C">
        <w:rPr>
          <w:rFonts w:asciiTheme="minorHAnsi" w:hAnsiTheme="minorHAnsi" w:cstheme="minorHAnsi"/>
        </w:rPr>
        <w:t xml:space="preserve"> u iznosu od </w:t>
      </w:r>
      <w:r>
        <w:rPr>
          <w:rFonts w:asciiTheme="minorHAnsi" w:hAnsiTheme="minorHAnsi" w:cstheme="minorHAnsi"/>
        </w:rPr>
        <w:t>2.340.000,00</w:t>
      </w:r>
      <w:r w:rsidRPr="00701D6C">
        <w:rPr>
          <w:rFonts w:asciiTheme="minorHAnsi" w:hAnsiTheme="minorHAnsi" w:cstheme="minorHAnsi"/>
        </w:rPr>
        <w:t xml:space="preserve"> kn kao jamstva kod jednostavnih i javnih nabava,</w:t>
      </w:r>
    </w:p>
    <w:p w14:paraId="61A0E659" w14:textId="14D0F241" w:rsidR="00AC662F" w:rsidRDefault="008F64B3" w:rsidP="00AC662F">
      <w:pPr>
        <w:pStyle w:val="Odlomakpopisa"/>
        <w:numPr>
          <w:ilvl w:val="0"/>
          <w:numId w:val="14"/>
        </w:numPr>
        <w:autoSpaceDE w:val="0"/>
        <w:autoSpaceDN w:val="0"/>
        <w:adjustRightInd w:val="0"/>
        <w:jc w:val="both"/>
        <w:rPr>
          <w:rFonts w:asciiTheme="minorHAnsi" w:hAnsiTheme="minorHAnsi" w:cstheme="minorHAnsi"/>
        </w:rPr>
      </w:pPr>
      <w:r w:rsidRPr="00701D6C">
        <w:rPr>
          <w:rFonts w:asciiTheme="minorHAnsi" w:hAnsiTheme="minorHAnsi" w:cstheme="minorHAnsi"/>
        </w:rPr>
        <w:t>Izdan</w:t>
      </w:r>
      <w:r w:rsidR="003F4331">
        <w:rPr>
          <w:rFonts w:asciiTheme="minorHAnsi" w:hAnsiTheme="minorHAnsi" w:cstheme="minorHAnsi"/>
        </w:rPr>
        <w:t>e</w:t>
      </w:r>
      <w:r w:rsidRPr="00701D6C">
        <w:rPr>
          <w:rFonts w:asciiTheme="minorHAnsi" w:hAnsiTheme="minorHAnsi" w:cstheme="minorHAnsi"/>
        </w:rPr>
        <w:t xml:space="preserve"> zadužnic</w:t>
      </w:r>
      <w:r w:rsidR="003F4331">
        <w:rPr>
          <w:rFonts w:asciiTheme="minorHAnsi" w:hAnsiTheme="minorHAnsi" w:cstheme="minorHAnsi"/>
        </w:rPr>
        <w:t>e (991413)</w:t>
      </w:r>
      <w:r w:rsidRPr="00701D6C">
        <w:rPr>
          <w:rFonts w:asciiTheme="minorHAnsi" w:hAnsiTheme="minorHAnsi" w:cstheme="minorHAnsi"/>
        </w:rPr>
        <w:t xml:space="preserve"> OV-993/16 HBOR-u u iznosu od 4.000.000</w:t>
      </w:r>
      <w:r w:rsidR="003F4331">
        <w:rPr>
          <w:rFonts w:asciiTheme="minorHAnsi" w:hAnsiTheme="minorHAnsi" w:cstheme="minorHAnsi"/>
        </w:rPr>
        <w:t>,00</w:t>
      </w:r>
      <w:r w:rsidRPr="00701D6C">
        <w:rPr>
          <w:rFonts w:asciiTheme="minorHAnsi" w:hAnsiTheme="minorHAnsi" w:cstheme="minorHAnsi"/>
        </w:rPr>
        <w:t xml:space="preserve"> kn kao instrument osiguranja kredita za Dječji vrtić „Bambi“ u Sračincu,</w:t>
      </w:r>
      <w:r w:rsidR="003F4331">
        <w:rPr>
          <w:rFonts w:asciiTheme="minorHAnsi" w:hAnsiTheme="minorHAnsi" w:cstheme="minorHAnsi"/>
        </w:rPr>
        <w:t xml:space="preserve"> </w:t>
      </w:r>
      <w:r w:rsidR="003F4331" w:rsidRPr="00701D6C">
        <w:rPr>
          <w:rFonts w:asciiTheme="minorHAnsi" w:hAnsiTheme="minorHAnsi" w:cstheme="minorHAnsi"/>
        </w:rPr>
        <w:t>OV-</w:t>
      </w:r>
      <w:r w:rsidR="003F4331">
        <w:rPr>
          <w:rFonts w:asciiTheme="minorHAnsi" w:hAnsiTheme="minorHAnsi" w:cstheme="minorHAnsi"/>
        </w:rPr>
        <w:t>6768/2020</w:t>
      </w:r>
      <w:r w:rsidR="003F4331" w:rsidRPr="00701D6C">
        <w:rPr>
          <w:rFonts w:asciiTheme="minorHAnsi" w:hAnsiTheme="minorHAnsi" w:cstheme="minorHAnsi"/>
        </w:rPr>
        <w:t xml:space="preserve"> </w:t>
      </w:r>
      <w:r w:rsidR="003F4331">
        <w:rPr>
          <w:rFonts w:asciiTheme="minorHAnsi" w:hAnsiTheme="minorHAnsi" w:cstheme="minorHAnsi"/>
        </w:rPr>
        <w:t>Zagrebačkoj banci</w:t>
      </w:r>
      <w:r w:rsidR="003F4331" w:rsidRPr="00701D6C">
        <w:rPr>
          <w:rFonts w:asciiTheme="minorHAnsi" w:hAnsiTheme="minorHAnsi" w:cstheme="minorHAnsi"/>
        </w:rPr>
        <w:t xml:space="preserve"> u iznosu od </w:t>
      </w:r>
      <w:r w:rsidR="003F4331">
        <w:rPr>
          <w:rFonts w:asciiTheme="minorHAnsi" w:hAnsiTheme="minorHAnsi" w:cstheme="minorHAnsi"/>
        </w:rPr>
        <w:t>2.500.000,00</w:t>
      </w:r>
      <w:r w:rsidR="003F4331" w:rsidRPr="00701D6C">
        <w:rPr>
          <w:rFonts w:asciiTheme="minorHAnsi" w:hAnsiTheme="minorHAnsi" w:cstheme="minorHAnsi"/>
        </w:rPr>
        <w:t xml:space="preserve"> kn kao instrument osiguranja </w:t>
      </w:r>
      <w:r w:rsidR="003F4331">
        <w:rPr>
          <w:rFonts w:asciiTheme="minorHAnsi" w:hAnsiTheme="minorHAnsi" w:cstheme="minorHAnsi"/>
        </w:rPr>
        <w:t xml:space="preserve">kratkoročnog </w:t>
      </w:r>
      <w:r w:rsidR="003F4331" w:rsidRPr="00701D6C">
        <w:rPr>
          <w:rFonts w:asciiTheme="minorHAnsi" w:hAnsiTheme="minorHAnsi" w:cstheme="minorHAnsi"/>
        </w:rPr>
        <w:t>kredita</w:t>
      </w:r>
      <w:r w:rsidR="003F4331">
        <w:rPr>
          <w:rFonts w:asciiTheme="minorHAnsi" w:hAnsiTheme="minorHAnsi" w:cstheme="minorHAnsi"/>
        </w:rPr>
        <w:t xml:space="preserve"> te </w:t>
      </w:r>
      <w:r w:rsidR="003F4331" w:rsidRPr="00701D6C">
        <w:rPr>
          <w:rFonts w:asciiTheme="minorHAnsi" w:hAnsiTheme="minorHAnsi" w:cstheme="minorHAnsi"/>
        </w:rPr>
        <w:t>OV-</w:t>
      </w:r>
      <w:r w:rsidR="003F4331">
        <w:rPr>
          <w:rFonts w:asciiTheme="minorHAnsi" w:hAnsiTheme="minorHAnsi" w:cstheme="minorHAnsi"/>
        </w:rPr>
        <w:t>6006/20</w:t>
      </w:r>
      <w:r w:rsidR="003F4331" w:rsidRPr="00701D6C">
        <w:rPr>
          <w:rFonts w:asciiTheme="minorHAnsi" w:hAnsiTheme="minorHAnsi" w:cstheme="minorHAnsi"/>
        </w:rPr>
        <w:t xml:space="preserve"> HBOR-u u iznosu od </w:t>
      </w:r>
      <w:r w:rsidR="003F4331">
        <w:rPr>
          <w:rFonts w:asciiTheme="minorHAnsi" w:hAnsiTheme="minorHAnsi" w:cstheme="minorHAnsi"/>
        </w:rPr>
        <w:t>20.000.000,00</w:t>
      </w:r>
      <w:r w:rsidR="003F4331" w:rsidRPr="00701D6C">
        <w:rPr>
          <w:rFonts w:asciiTheme="minorHAnsi" w:hAnsiTheme="minorHAnsi" w:cstheme="minorHAnsi"/>
        </w:rPr>
        <w:t xml:space="preserve"> kn kao instrument osiguranja kredita za </w:t>
      </w:r>
      <w:r w:rsidR="003F4331">
        <w:rPr>
          <w:rFonts w:asciiTheme="minorHAnsi" w:hAnsiTheme="minorHAnsi" w:cstheme="minorHAnsi"/>
        </w:rPr>
        <w:t>modernizaciju nerazvrstanih cesta na području Općine Sračinec,</w:t>
      </w:r>
    </w:p>
    <w:p w14:paraId="2EEA76AA" w14:textId="2F022ABB" w:rsidR="00D90A45" w:rsidRPr="00701D6C" w:rsidRDefault="00D90A45" w:rsidP="00AC662F">
      <w:pPr>
        <w:pStyle w:val="Odlomakpopisa"/>
        <w:numPr>
          <w:ilvl w:val="0"/>
          <w:numId w:val="14"/>
        </w:numPr>
        <w:autoSpaceDE w:val="0"/>
        <w:autoSpaceDN w:val="0"/>
        <w:adjustRightInd w:val="0"/>
        <w:jc w:val="both"/>
        <w:rPr>
          <w:rFonts w:asciiTheme="minorHAnsi" w:hAnsiTheme="minorHAnsi" w:cstheme="minorHAnsi"/>
        </w:rPr>
      </w:pPr>
      <w:r w:rsidRPr="00701D6C">
        <w:rPr>
          <w:rFonts w:asciiTheme="minorHAnsi" w:hAnsiTheme="minorHAnsi" w:cstheme="minorHAnsi"/>
        </w:rPr>
        <w:t>Primljene zadužnice</w:t>
      </w:r>
      <w:r>
        <w:rPr>
          <w:rFonts w:asciiTheme="minorHAnsi" w:hAnsiTheme="minorHAnsi" w:cstheme="minorHAnsi"/>
        </w:rPr>
        <w:t xml:space="preserve"> (991414)</w:t>
      </w:r>
      <w:r w:rsidRPr="00701D6C">
        <w:rPr>
          <w:rFonts w:asciiTheme="minorHAnsi" w:hAnsiTheme="minorHAnsi" w:cstheme="minorHAnsi"/>
        </w:rPr>
        <w:t xml:space="preserve"> u iznosu od </w:t>
      </w:r>
      <w:r>
        <w:rPr>
          <w:rFonts w:asciiTheme="minorHAnsi" w:hAnsiTheme="minorHAnsi" w:cstheme="minorHAnsi"/>
        </w:rPr>
        <w:t>1.556.821,82</w:t>
      </w:r>
      <w:r w:rsidRPr="00701D6C">
        <w:rPr>
          <w:rFonts w:asciiTheme="minorHAnsi" w:hAnsiTheme="minorHAnsi" w:cstheme="minorHAnsi"/>
        </w:rPr>
        <w:t xml:space="preserve"> kn kao jamstva kod jednostavnih i javnih nabava</w:t>
      </w:r>
      <w:r>
        <w:rPr>
          <w:rFonts w:asciiTheme="minorHAnsi" w:hAnsiTheme="minorHAnsi" w:cstheme="minorHAnsi"/>
        </w:rPr>
        <w:t>,</w:t>
      </w:r>
    </w:p>
    <w:p w14:paraId="6FB327D3" w14:textId="64CEDDA1" w:rsidR="008F64B3" w:rsidRPr="00701D6C" w:rsidRDefault="008F64B3" w:rsidP="00AC662F">
      <w:pPr>
        <w:pStyle w:val="Odlomakpopisa"/>
        <w:numPr>
          <w:ilvl w:val="0"/>
          <w:numId w:val="14"/>
        </w:numPr>
        <w:autoSpaceDE w:val="0"/>
        <w:autoSpaceDN w:val="0"/>
        <w:adjustRightInd w:val="0"/>
        <w:jc w:val="both"/>
        <w:rPr>
          <w:rFonts w:asciiTheme="minorHAnsi" w:hAnsiTheme="minorHAnsi" w:cstheme="minorHAnsi"/>
        </w:rPr>
      </w:pPr>
      <w:r w:rsidRPr="00701D6C">
        <w:rPr>
          <w:rFonts w:asciiTheme="minorHAnsi" w:hAnsiTheme="minorHAnsi" w:cstheme="minorHAnsi"/>
        </w:rPr>
        <w:t>Izdane mjenice serije A 07307268, 07307264 i 07307265 HBOR-u bez navedenih iznosa kao instrumenti osiguranja kredita za Dječji vrtić „Bambi“ u Sračincu, ali su u kod knjiženja evidentirani iznosi od 1 kn,</w:t>
      </w:r>
    </w:p>
    <w:p w14:paraId="15A9F655" w14:textId="5527C8AD" w:rsidR="00AE3B69" w:rsidRPr="00701D6C" w:rsidRDefault="00AE3B69" w:rsidP="00AC662F">
      <w:pPr>
        <w:pStyle w:val="Odlomakpopisa"/>
        <w:numPr>
          <w:ilvl w:val="0"/>
          <w:numId w:val="14"/>
        </w:numPr>
        <w:autoSpaceDE w:val="0"/>
        <w:autoSpaceDN w:val="0"/>
        <w:adjustRightInd w:val="0"/>
        <w:jc w:val="both"/>
        <w:rPr>
          <w:rFonts w:asciiTheme="minorHAnsi" w:hAnsiTheme="minorHAnsi" w:cstheme="minorHAnsi"/>
        </w:rPr>
      </w:pPr>
      <w:r w:rsidRPr="00701D6C">
        <w:rPr>
          <w:rFonts w:asciiTheme="minorHAnsi" w:hAnsiTheme="minorHAnsi" w:cstheme="minorHAnsi"/>
        </w:rPr>
        <w:t>Izdane mjenice serije B 07731805, 07731806, 07731807, 07731812 i 07731864 HBOR-u bez navedenih iznosa kao instrumenti osiguranja kredita za modernizaciju i rekonstrukciju nerazvrstanih cesta na području Općine Sračinec, ali su u kod knjiženja evidentirani iznosi od 1 kn</w:t>
      </w:r>
      <w:r w:rsidR="00D90A45">
        <w:rPr>
          <w:rFonts w:asciiTheme="minorHAnsi" w:hAnsiTheme="minorHAnsi" w:cstheme="minorHAnsi"/>
        </w:rPr>
        <w:t>.</w:t>
      </w:r>
    </w:p>
    <w:p w14:paraId="1C98977F" w14:textId="012E18A3" w:rsidR="00FB36E8" w:rsidRPr="00AC662F" w:rsidRDefault="00FB36E8" w:rsidP="00D90A45">
      <w:pPr>
        <w:pStyle w:val="Odlomakpopisa"/>
        <w:autoSpaceDE w:val="0"/>
        <w:autoSpaceDN w:val="0"/>
        <w:adjustRightInd w:val="0"/>
        <w:jc w:val="both"/>
        <w:rPr>
          <w:rFonts w:cstheme="minorHAnsi"/>
        </w:rPr>
      </w:pPr>
    </w:p>
    <w:sectPr w:rsidR="00FB36E8" w:rsidRPr="00AC662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4E32" w14:textId="77777777" w:rsidR="00FD4E5B" w:rsidRDefault="00FD4E5B" w:rsidP="00DD4FA5">
      <w:pPr>
        <w:spacing w:after="0" w:line="240" w:lineRule="auto"/>
      </w:pPr>
      <w:r>
        <w:separator/>
      </w:r>
    </w:p>
  </w:endnote>
  <w:endnote w:type="continuationSeparator" w:id="0">
    <w:p w14:paraId="4FF9FE54" w14:textId="77777777" w:rsidR="00FD4E5B" w:rsidRDefault="00FD4E5B" w:rsidP="00DD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239179"/>
      <w:docPartObj>
        <w:docPartGallery w:val="Page Numbers (Bottom of Page)"/>
        <w:docPartUnique/>
      </w:docPartObj>
    </w:sdtPr>
    <w:sdtContent>
      <w:p w14:paraId="4EB00AA5" w14:textId="428D5C32" w:rsidR="0004788A" w:rsidRDefault="0004788A">
        <w:pPr>
          <w:pStyle w:val="Podnoje"/>
          <w:jc w:val="right"/>
        </w:pPr>
        <w:r>
          <w:t xml:space="preserve">Stranica | </w:t>
        </w:r>
        <w:r>
          <w:fldChar w:fldCharType="begin"/>
        </w:r>
        <w:r>
          <w:instrText>PAGE   \* MERGEFORMAT</w:instrText>
        </w:r>
        <w:r>
          <w:fldChar w:fldCharType="separate"/>
        </w:r>
        <w:r>
          <w:rPr>
            <w:noProof/>
          </w:rPr>
          <w:t>15</w:t>
        </w:r>
        <w:r>
          <w:fldChar w:fldCharType="end"/>
        </w:r>
        <w:r>
          <w:t xml:space="preserve"> </w:t>
        </w:r>
      </w:p>
    </w:sdtContent>
  </w:sdt>
  <w:p w14:paraId="14152D3F" w14:textId="77777777" w:rsidR="0004788A" w:rsidRDefault="0004788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DF82A" w14:textId="77777777" w:rsidR="00FD4E5B" w:rsidRDefault="00FD4E5B" w:rsidP="00DD4FA5">
      <w:pPr>
        <w:spacing w:after="0" w:line="240" w:lineRule="auto"/>
      </w:pPr>
      <w:r>
        <w:separator/>
      </w:r>
    </w:p>
  </w:footnote>
  <w:footnote w:type="continuationSeparator" w:id="0">
    <w:p w14:paraId="3A90FE27" w14:textId="77777777" w:rsidR="00FD4E5B" w:rsidRDefault="00FD4E5B" w:rsidP="00DD4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C61"/>
    <w:multiLevelType w:val="hybridMultilevel"/>
    <w:tmpl w:val="87C62E2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5433B0"/>
    <w:multiLevelType w:val="hybridMultilevel"/>
    <w:tmpl w:val="3886D87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B57182"/>
    <w:multiLevelType w:val="hybridMultilevel"/>
    <w:tmpl w:val="CCB8233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AD76F7"/>
    <w:multiLevelType w:val="hybridMultilevel"/>
    <w:tmpl w:val="60E6F6C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0484FD3"/>
    <w:multiLevelType w:val="hybridMultilevel"/>
    <w:tmpl w:val="390006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270C90"/>
    <w:multiLevelType w:val="hybridMultilevel"/>
    <w:tmpl w:val="4C0280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482312"/>
    <w:multiLevelType w:val="hybridMultilevel"/>
    <w:tmpl w:val="4D9227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0D245E6"/>
    <w:multiLevelType w:val="hybridMultilevel"/>
    <w:tmpl w:val="6940260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17660FE"/>
    <w:multiLevelType w:val="hybridMultilevel"/>
    <w:tmpl w:val="8A9E43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1AA39B1"/>
    <w:multiLevelType w:val="hybridMultilevel"/>
    <w:tmpl w:val="FF003CA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33847B0"/>
    <w:multiLevelType w:val="hybridMultilevel"/>
    <w:tmpl w:val="DB328A0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67C0FA6"/>
    <w:multiLevelType w:val="hybridMultilevel"/>
    <w:tmpl w:val="EA0686F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BCC3DCA"/>
    <w:multiLevelType w:val="hybridMultilevel"/>
    <w:tmpl w:val="4AD4204E"/>
    <w:lvl w:ilvl="0" w:tplc="B5BC9F38">
      <w:start w:val="1"/>
      <w:numFmt w:val="bullet"/>
      <w:lvlText w:val=""/>
      <w:lvlJc w:val="left"/>
      <w:pPr>
        <w:ind w:left="1068" w:hanging="360"/>
      </w:pPr>
      <w:rPr>
        <w:rFonts w:ascii="Symbol" w:hAnsi="Symbol" w:hint="default"/>
        <w:color w:val="000000" w:themeColor="text1"/>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3" w15:restartNumberingAfterBreak="0">
    <w:nsid w:val="6D9421F5"/>
    <w:multiLevelType w:val="hybridMultilevel"/>
    <w:tmpl w:val="F482EB0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F3C11E4"/>
    <w:multiLevelType w:val="hybridMultilevel"/>
    <w:tmpl w:val="A7EA383C"/>
    <w:lvl w:ilvl="0" w:tplc="A6D269EA">
      <w:numFmt w:val="bullet"/>
      <w:lvlText w:val="-"/>
      <w:lvlJc w:val="left"/>
      <w:pPr>
        <w:ind w:left="2484" w:hanging="360"/>
      </w:pPr>
      <w:rPr>
        <w:rFonts w:ascii="Arial" w:eastAsia="Times New Roman" w:hAnsi="Arial" w:cs="Arial" w:hint="default"/>
        <w:b w:val="0"/>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15" w15:restartNumberingAfterBreak="0">
    <w:nsid w:val="7DDC27B9"/>
    <w:multiLevelType w:val="hybridMultilevel"/>
    <w:tmpl w:val="3A4E4E6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21227832">
    <w:abstractNumId w:val="0"/>
  </w:num>
  <w:num w:numId="2" w16cid:durableId="1530409711">
    <w:abstractNumId w:val="13"/>
  </w:num>
  <w:num w:numId="3" w16cid:durableId="2040082939">
    <w:abstractNumId w:val="4"/>
  </w:num>
  <w:num w:numId="4" w16cid:durableId="1760060937">
    <w:abstractNumId w:val="3"/>
  </w:num>
  <w:num w:numId="5" w16cid:durableId="2130395899">
    <w:abstractNumId w:val="6"/>
  </w:num>
  <w:num w:numId="6" w16cid:durableId="128331479">
    <w:abstractNumId w:val="1"/>
  </w:num>
  <w:num w:numId="7" w16cid:durableId="485054048">
    <w:abstractNumId w:val="10"/>
  </w:num>
  <w:num w:numId="8" w16cid:durableId="403114151">
    <w:abstractNumId w:val="7"/>
  </w:num>
  <w:num w:numId="9" w16cid:durableId="588851346">
    <w:abstractNumId w:val="2"/>
  </w:num>
  <w:num w:numId="10" w16cid:durableId="1263800688">
    <w:abstractNumId w:val="9"/>
  </w:num>
  <w:num w:numId="11" w16cid:durableId="1504853364">
    <w:abstractNumId w:val="8"/>
  </w:num>
  <w:num w:numId="12" w16cid:durableId="1333147469">
    <w:abstractNumId w:val="15"/>
  </w:num>
  <w:num w:numId="13" w16cid:durableId="1462966607">
    <w:abstractNumId w:val="5"/>
  </w:num>
  <w:num w:numId="14" w16cid:durableId="2060208339">
    <w:abstractNumId w:val="11"/>
  </w:num>
  <w:num w:numId="15" w16cid:durableId="528644046">
    <w:abstractNumId w:val="12"/>
  </w:num>
  <w:num w:numId="16" w16cid:durableId="3362689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02"/>
    <w:rsid w:val="00015E52"/>
    <w:rsid w:val="00020985"/>
    <w:rsid w:val="0002132F"/>
    <w:rsid w:val="0002727A"/>
    <w:rsid w:val="0002786E"/>
    <w:rsid w:val="00035C18"/>
    <w:rsid w:val="0004008F"/>
    <w:rsid w:val="0004788A"/>
    <w:rsid w:val="00050B1B"/>
    <w:rsid w:val="000533FD"/>
    <w:rsid w:val="000625A2"/>
    <w:rsid w:val="00067E27"/>
    <w:rsid w:val="000705FE"/>
    <w:rsid w:val="00076713"/>
    <w:rsid w:val="00077521"/>
    <w:rsid w:val="000777B3"/>
    <w:rsid w:val="00080B81"/>
    <w:rsid w:val="00081A54"/>
    <w:rsid w:val="00082D83"/>
    <w:rsid w:val="00083620"/>
    <w:rsid w:val="00086530"/>
    <w:rsid w:val="00095F84"/>
    <w:rsid w:val="00096B01"/>
    <w:rsid w:val="000B4315"/>
    <w:rsid w:val="000C004B"/>
    <w:rsid w:val="000C0AAB"/>
    <w:rsid w:val="000C386F"/>
    <w:rsid w:val="000C458D"/>
    <w:rsid w:val="000C5BCD"/>
    <w:rsid w:val="000C7EBF"/>
    <w:rsid w:val="000E4B8C"/>
    <w:rsid w:val="000F19A4"/>
    <w:rsid w:val="000F44D3"/>
    <w:rsid w:val="000F70C1"/>
    <w:rsid w:val="00114580"/>
    <w:rsid w:val="00124A98"/>
    <w:rsid w:val="001376E6"/>
    <w:rsid w:val="00140863"/>
    <w:rsid w:val="001441A4"/>
    <w:rsid w:val="0015402A"/>
    <w:rsid w:val="00157D02"/>
    <w:rsid w:val="001607CA"/>
    <w:rsid w:val="0016347E"/>
    <w:rsid w:val="0016562C"/>
    <w:rsid w:val="00166CDF"/>
    <w:rsid w:val="00174B6E"/>
    <w:rsid w:val="00180A05"/>
    <w:rsid w:val="00181C03"/>
    <w:rsid w:val="001834A2"/>
    <w:rsid w:val="001875AC"/>
    <w:rsid w:val="00187E1E"/>
    <w:rsid w:val="001905C8"/>
    <w:rsid w:val="001920CD"/>
    <w:rsid w:val="001939D3"/>
    <w:rsid w:val="001B59C7"/>
    <w:rsid w:val="001B7CA5"/>
    <w:rsid w:val="001C3378"/>
    <w:rsid w:val="001C5A99"/>
    <w:rsid w:val="001C7630"/>
    <w:rsid w:val="001D6D67"/>
    <w:rsid w:val="001D70DE"/>
    <w:rsid w:val="001E5CA1"/>
    <w:rsid w:val="001F002D"/>
    <w:rsid w:val="001F51AB"/>
    <w:rsid w:val="001F6B1E"/>
    <w:rsid w:val="00203159"/>
    <w:rsid w:val="002109B0"/>
    <w:rsid w:val="002149AC"/>
    <w:rsid w:val="002177C0"/>
    <w:rsid w:val="00232C22"/>
    <w:rsid w:val="00234286"/>
    <w:rsid w:val="00237220"/>
    <w:rsid w:val="00241909"/>
    <w:rsid w:val="00245FCF"/>
    <w:rsid w:val="00246733"/>
    <w:rsid w:val="0025065B"/>
    <w:rsid w:val="00254BC5"/>
    <w:rsid w:val="00254F08"/>
    <w:rsid w:val="00266FEB"/>
    <w:rsid w:val="002749AE"/>
    <w:rsid w:val="0027714F"/>
    <w:rsid w:val="002819B6"/>
    <w:rsid w:val="00285B46"/>
    <w:rsid w:val="00287C10"/>
    <w:rsid w:val="002903D6"/>
    <w:rsid w:val="0029373A"/>
    <w:rsid w:val="00293F5C"/>
    <w:rsid w:val="002A0081"/>
    <w:rsid w:val="002A050B"/>
    <w:rsid w:val="002A39BD"/>
    <w:rsid w:val="002A5976"/>
    <w:rsid w:val="002B43D6"/>
    <w:rsid w:val="002B496A"/>
    <w:rsid w:val="002B6246"/>
    <w:rsid w:val="002C3DD8"/>
    <w:rsid w:val="002D015B"/>
    <w:rsid w:val="002D34CF"/>
    <w:rsid w:val="002E5DBC"/>
    <w:rsid w:val="002E79B0"/>
    <w:rsid w:val="002F2E18"/>
    <w:rsid w:val="002F2F63"/>
    <w:rsid w:val="00306901"/>
    <w:rsid w:val="00306B24"/>
    <w:rsid w:val="00311A10"/>
    <w:rsid w:val="0031574A"/>
    <w:rsid w:val="00337CF3"/>
    <w:rsid w:val="0034098F"/>
    <w:rsid w:val="00344627"/>
    <w:rsid w:val="00344A7D"/>
    <w:rsid w:val="00347790"/>
    <w:rsid w:val="003625F4"/>
    <w:rsid w:val="00364B56"/>
    <w:rsid w:val="003678F6"/>
    <w:rsid w:val="00372389"/>
    <w:rsid w:val="003812B4"/>
    <w:rsid w:val="00385FD4"/>
    <w:rsid w:val="003867D0"/>
    <w:rsid w:val="003903A3"/>
    <w:rsid w:val="003933F6"/>
    <w:rsid w:val="00393E9A"/>
    <w:rsid w:val="00395F99"/>
    <w:rsid w:val="003A7E25"/>
    <w:rsid w:val="003B0C60"/>
    <w:rsid w:val="003B3027"/>
    <w:rsid w:val="003B49FA"/>
    <w:rsid w:val="003C6914"/>
    <w:rsid w:val="003C6CD9"/>
    <w:rsid w:val="003C7A43"/>
    <w:rsid w:val="003D1B4A"/>
    <w:rsid w:val="003D5426"/>
    <w:rsid w:val="003D686C"/>
    <w:rsid w:val="003E3513"/>
    <w:rsid w:val="003E4E03"/>
    <w:rsid w:val="003F4331"/>
    <w:rsid w:val="00401290"/>
    <w:rsid w:val="00402C00"/>
    <w:rsid w:val="004073A2"/>
    <w:rsid w:val="00420721"/>
    <w:rsid w:val="00420DA6"/>
    <w:rsid w:val="00426BA8"/>
    <w:rsid w:val="004349CF"/>
    <w:rsid w:val="00434E57"/>
    <w:rsid w:val="00436D98"/>
    <w:rsid w:val="00440C73"/>
    <w:rsid w:val="00447195"/>
    <w:rsid w:val="00451F4C"/>
    <w:rsid w:val="00460968"/>
    <w:rsid w:val="0046148C"/>
    <w:rsid w:val="00480A8D"/>
    <w:rsid w:val="004850CF"/>
    <w:rsid w:val="00486E64"/>
    <w:rsid w:val="00486F95"/>
    <w:rsid w:val="004873EC"/>
    <w:rsid w:val="00492E8A"/>
    <w:rsid w:val="00494601"/>
    <w:rsid w:val="00494F14"/>
    <w:rsid w:val="004A4FB9"/>
    <w:rsid w:val="004A57E9"/>
    <w:rsid w:val="004B21AD"/>
    <w:rsid w:val="004B41A5"/>
    <w:rsid w:val="004B52A0"/>
    <w:rsid w:val="004C23B2"/>
    <w:rsid w:val="004C61CE"/>
    <w:rsid w:val="004D433D"/>
    <w:rsid w:val="004D43E3"/>
    <w:rsid w:val="004D44FF"/>
    <w:rsid w:val="004D459B"/>
    <w:rsid w:val="004D7DA2"/>
    <w:rsid w:val="004E57DC"/>
    <w:rsid w:val="004F3EB3"/>
    <w:rsid w:val="004F6640"/>
    <w:rsid w:val="00503C9F"/>
    <w:rsid w:val="0051078B"/>
    <w:rsid w:val="005142FB"/>
    <w:rsid w:val="00515A06"/>
    <w:rsid w:val="0052259C"/>
    <w:rsid w:val="00522637"/>
    <w:rsid w:val="0052662B"/>
    <w:rsid w:val="00541897"/>
    <w:rsid w:val="0055280C"/>
    <w:rsid w:val="0055358F"/>
    <w:rsid w:val="00563B2A"/>
    <w:rsid w:val="005650AD"/>
    <w:rsid w:val="0056732D"/>
    <w:rsid w:val="0057264B"/>
    <w:rsid w:val="00574F9A"/>
    <w:rsid w:val="00581E10"/>
    <w:rsid w:val="00584042"/>
    <w:rsid w:val="00590211"/>
    <w:rsid w:val="00593DEE"/>
    <w:rsid w:val="00594B4E"/>
    <w:rsid w:val="00595AB2"/>
    <w:rsid w:val="005A3B0B"/>
    <w:rsid w:val="005A57C9"/>
    <w:rsid w:val="005A64B6"/>
    <w:rsid w:val="005A6E98"/>
    <w:rsid w:val="005C25EB"/>
    <w:rsid w:val="005C4929"/>
    <w:rsid w:val="005C6256"/>
    <w:rsid w:val="005C62EE"/>
    <w:rsid w:val="005C640E"/>
    <w:rsid w:val="005C7330"/>
    <w:rsid w:val="005D390D"/>
    <w:rsid w:val="005D4C6C"/>
    <w:rsid w:val="005D7E7E"/>
    <w:rsid w:val="005E0F37"/>
    <w:rsid w:val="005E321E"/>
    <w:rsid w:val="005E3C23"/>
    <w:rsid w:val="005E480D"/>
    <w:rsid w:val="005E54AF"/>
    <w:rsid w:val="005E651C"/>
    <w:rsid w:val="005F16DF"/>
    <w:rsid w:val="005F4668"/>
    <w:rsid w:val="005F5D8C"/>
    <w:rsid w:val="005F67A4"/>
    <w:rsid w:val="00602B33"/>
    <w:rsid w:val="00621909"/>
    <w:rsid w:val="006259C4"/>
    <w:rsid w:val="006301C9"/>
    <w:rsid w:val="0063797C"/>
    <w:rsid w:val="00637C01"/>
    <w:rsid w:val="00644C50"/>
    <w:rsid w:val="0064550E"/>
    <w:rsid w:val="006533AB"/>
    <w:rsid w:val="0065696F"/>
    <w:rsid w:val="00656F3F"/>
    <w:rsid w:val="006607FE"/>
    <w:rsid w:val="0066146A"/>
    <w:rsid w:val="00662BE8"/>
    <w:rsid w:val="00662EEB"/>
    <w:rsid w:val="006630A0"/>
    <w:rsid w:val="006638B0"/>
    <w:rsid w:val="00664B62"/>
    <w:rsid w:val="00665BB3"/>
    <w:rsid w:val="00672AE7"/>
    <w:rsid w:val="00674682"/>
    <w:rsid w:val="006826BA"/>
    <w:rsid w:val="00684E86"/>
    <w:rsid w:val="00691FEC"/>
    <w:rsid w:val="006943DA"/>
    <w:rsid w:val="006958BB"/>
    <w:rsid w:val="006A12D9"/>
    <w:rsid w:val="006A1CB3"/>
    <w:rsid w:val="006A60EB"/>
    <w:rsid w:val="006B1773"/>
    <w:rsid w:val="006C7588"/>
    <w:rsid w:val="006E0772"/>
    <w:rsid w:val="006E07A8"/>
    <w:rsid w:val="006E1D86"/>
    <w:rsid w:val="006E5998"/>
    <w:rsid w:val="006E6125"/>
    <w:rsid w:val="006F1067"/>
    <w:rsid w:val="00701D6C"/>
    <w:rsid w:val="00703763"/>
    <w:rsid w:val="00704A20"/>
    <w:rsid w:val="00705D85"/>
    <w:rsid w:val="0070789B"/>
    <w:rsid w:val="00707BC4"/>
    <w:rsid w:val="007148FE"/>
    <w:rsid w:val="00715884"/>
    <w:rsid w:val="00715C65"/>
    <w:rsid w:val="007201D6"/>
    <w:rsid w:val="00722ABB"/>
    <w:rsid w:val="00733C2A"/>
    <w:rsid w:val="00744714"/>
    <w:rsid w:val="0075181A"/>
    <w:rsid w:val="00752F9B"/>
    <w:rsid w:val="0075423D"/>
    <w:rsid w:val="00757C72"/>
    <w:rsid w:val="00760C83"/>
    <w:rsid w:val="00761815"/>
    <w:rsid w:val="007650FF"/>
    <w:rsid w:val="00766CDD"/>
    <w:rsid w:val="00772E53"/>
    <w:rsid w:val="00777CFC"/>
    <w:rsid w:val="00786151"/>
    <w:rsid w:val="0079204F"/>
    <w:rsid w:val="007B55C9"/>
    <w:rsid w:val="007C3FEA"/>
    <w:rsid w:val="007D735C"/>
    <w:rsid w:val="007E25E5"/>
    <w:rsid w:val="007E3054"/>
    <w:rsid w:val="007E7343"/>
    <w:rsid w:val="007F005B"/>
    <w:rsid w:val="007F1C39"/>
    <w:rsid w:val="007F20B8"/>
    <w:rsid w:val="00812E9F"/>
    <w:rsid w:val="008239CC"/>
    <w:rsid w:val="008244FD"/>
    <w:rsid w:val="00825FF2"/>
    <w:rsid w:val="00830527"/>
    <w:rsid w:val="00832BEA"/>
    <w:rsid w:val="00835053"/>
    <w:rsid w:val="00837CF0"/>
    <w:rsid w:val="008414F9"/>
    <w:rsid w:val="008451B3"/>
    <w:rsid w:val="00846856"/>
    <w:rsid w:val="008543AD"/>
    <w:rsid w:val="00864FF7"/>
    <w:rsid w:val="00872F4B"/>
    <w:rsid w:val="00873EC8"/>
    <w:rsid w:val="00884116"/>
    <w:rsid w:val="008958FB"/>
    <w:rsid w:val="008A0C2B"/>
    <w:rsid w:val="008A4F98"/>
    <w:rsid w:val="008C4354"/>
    <w:rsid w:val="008D2D02"/>
    <w:rsid w:val="008D60E6"/>
    <w:rsid w:val="008E665F"/>
    <w:rsid w:val="008F3968"/>
    <w:rsid w:val="008F3DEB"/>
    <w:rsid w:val="008F3E42"/>
    <w:rsid w:val="008F5DB8"/>
    <w:rsid w:val="008F64B3"/>
    <w:rsid w:val="009116A0"/>
    <w:rsid w:val="009128DB"/>
    <w:rsid w:val="009164E0"/>
    <w:rsid w:val="00920B3E"/>
    <w:rsid w:val="00922B29"/>
    <w:rsid w:val="00924F57"/>
    <w:rsid w:val="009256FB"/>
    <w:rsid w:val="00925B7A"/>
    <w:rsid w:val="009271F3"/>
    <w:rsid w:val="00927FD0"/>
    <w:rsid w:val="0093027F"/>
    <w:rsid w:val="009304D3"/>
    <w:rsid w:val="00935F37"/>
    <w:rsid w:val="0094083E"/>
    <w:rsid w:val="00941D35"/>
    <w:rsid w:val="009431B8"/>
    <w:rsid w:val="00945C3F"/>
    <w:rsid w:val="00947A5E"/>
    <w:rsid w:val="00950A14"/>
    <w:rsid w:val="009523B8"/>
    <w:rsid w:val="00956A55"/>
    <w:rsid w:val="00957F7A"/>
    <w:rsid w:val="00965007"/>
    <w:rsid w:val="00965F6C"/>
    <w:rsid w:val="00973F6B"/>
    <w:rsid w:val="009749C3"/>
    <w:rsid w:val="00974ACF"/>
    <w:rsid w:val="00975334"/>
    <w:rsid w:val="009764C7"/>
    <w:rsid w:val="0098313C"/>
    <w:rsid w:val="0099066F"/>
    <w:rsid w:val="009A3693"/>
    <w:rsid w:val="009B3473"/>
    <w:rsid w:val="009B6008"/>
    <w:rsid w:val="009C1A8A"/>
    <w:rsid w:val="009C4935"/>
    <w:rsid w:val="009C582D"/>
    <w:rsid w:val="009C6843"/>
    <w:rsid w:val="009D1140"/>
    <w:rsid w:val="009E3383"/>
    <w:rsid w:val="009F7312"/>
    <w:rsid w:val="00A16987"/>
    <w:rsid w:val="00A20A7C"/>
    <w:rsid w:val="00A24743"/>
    <w:rsid w:val="00A26C3F"/>
    <w:rsid w:val="00A321EC"/>
    <w:rsid w:val="00A3526F"/>
    <w:rsid w:val="00A43D2F"/>
    <w:rsid w:val="00A45807"/>
    <w:rsid w:val="00A472FC"/>
    <w:rsid w:val="00A544F0"/>
    <w:rsid w:val="00A5463C"/>
    <w:rsid w:val="00A566F8"/>
    <w:rsid w:val="00A60C35"/>
    <w:rsid w:val="00A617F0"/>
    <w:rsid w:val="00A66924"/>
    <w:rsid w:val="00A8758C"/>
    <w:rsid w:val="00A90E56"/>
    <w:rsid w:val="00A943DE"/>
    <w:rsid w:val="00A95137"/>
    <w:rsid w:val="00A96CB8"/>
    <w:rsid w:val="00AA054D"/>
    <w:rsid w:val="00AA1CAC"/>
    <w:rsid w:val="00AB2A08"/>
    <w:rsid w:val="00AB57A4"/>
    <w:rsid w:val="00AC0591"/>
    <w:rsid w:val="00AC5331"/>
    <w:rsid w:val="00AC662F"/>
    <w:rsid w:val="00AD5B33"/>
    <w:rsid w:val="00AD7E15"/>
    <w:rsid w:val="00AE3B69"/>
    <w:rsid w:val="00AE559B"/>
    <w:rsid w:val="00AF049A"/>
    <w:rsid w:val="00B013E5"/>
    <w:rsid w:val="00B02BF1"/>
    <w:rsid w:val="00B16C59"/>
    <w:rsid w:val="00B17483"/>
    <w:rsid w:val="00B24329"/>
    <w:rsid w:val="00B2544A"/>
    <w:rsid w:val="00B35E05"/>
    <w:rsid w:val="00B40F3B"/>
    <w:rsid w:val="00B42928"/>
    <w:rsid w:val="00B562AB"/>
    <w:rsid w:val="00B61948"/>
    <w:rsid w:val="00B62D0A"/>
    <w:rsid w:val="00B64054"/>
    <w:rsid w:val="00B710A2"/>
    <w:rsid w:val="00B774B6"/>
    <w:rsid w:val="00B825EB"/>
    <w:rsid w:val="00B83B43"/>
    <w:rsid w:val="00B864DC"/>
    <w:rsid w:val="00B8734F"/>
    <w:rsid w:val="00B92428"/>
    <w:rsid w:val="00B953D3"/>
    <w:rsid w:val="00BA00B0"/>
    <w:rsid w:val="00BA21F4"/>
    <w:rsid w:val="00BA78CC"/>
    <w:rsid w:val="00BB101E"/>
    <w:rsid w:val="00BB108E"/>
    <w:rsid w:val="00BB2751"/>
    <w:rsid w:val="00BB72CF"/>
    <w:rsid w:val="00BC1956"/>
    <w:rsid w:val="00BD1B9E"/>
    <w:rsid w:val="00BD57AB"/>
    <w:rsid w:val="00BE3CF7"/>
    <w:rsid w:val="00BE5996"/>
    <w:rsid w:val="00BF338D"/>
    <w:rsid w:val="00BF70F8"/>
    <w:rsid w:val="00C03828"/>
    <w:rsid w:val="00C03BD8"/>
    <w:rsid w:val="00C042EC"/>
    <w:rsid w:val="00C045D7"/>
    <w:rsid w:val="00C15F84"/>
    <w:rsid w:val="00C21526"/>
    <w:rsid w:val="00C25BF9"/>
    <w:rsid w:val="00C33638"/>
    <w:rsid w:val="00C3529A"/>
    <w:rsid w:val="00C36436"/>
    <w:rsid w:val="00C47DCF"/>
    <w:rsid w:val="00C555B4"/>
    <w:rsid w:val="00C56D33"/>
    <w:rsid w:val="00C64F73"/>
    <w:rsid w:val="00C77C82"/>
    <w:rsid w:val="00C810D6"/>
    <w:rsid w:val="00C90C23"/>
    <w:rsid w:val="00C921B0"/>
    <w:rsid w:val="00C9393A"/>
    <w:rsid w:val="00CA2576"/>
    <w:rsid w:val="00CA4BAD"/>
    <w:rsid w:val="00CA6920"/>
    <w:rsid w:val="00CB3B3A"/>
    <w:rsid w:val="00CC23F5"/>
    <w:rsid w:val="00CC7FA1"/>
    <w:rsid w:val="00CD21F8"/>
    <w:rsid w:val="00CD64F9"/>
    <w:rsid w:val="00CD6641"/>
    <w:rsid w:val="00CE2A1D"/>
    <w:rsid w:val="00CE2C10"/>
    <w:rsid w:val="00CE6093"/>
    <w:rsid w:val="00CE6FBD"/>
    <w:rsid w:val="00CF7E20"/>
    <w:rsid w:val="00D073E0"/>
    <w:rsid w:val="00D11C25"/>
    <w:rsid w:val="00D122D8"/>
    <w:rsid w:val="00D14010"/>
    <w:rsid w:val="00D1564A"/>
    <w:rsid w:val="00D1575D"/>
    <w:rsid w:val="00D22157"/>
    <w:rsid w:val="00D23064"/>
    <w:rsid w:val="00D332ED"/>
    <w:rsid w:val="00D3443C"/>
    <w:rsid w:val="00D370ED"/>
    <w:rsid w:val="00D438C3"/>
    <w:rsid w:val="00D47D53"/>
    <w:rsid w:val="00D5181F"/>
    <w:rsid w:val="00D55E04"/>
    <w:rsid w:val="00D70E72"/>
    <w:rsid w:val="00D72C76"/>
    <w:rsid w:val="00D8127A"/>
    <w:rsid w:val="00D841D8"/>
    <w:rsid w:val="00D86DCF"/>
    <w:rsid w:val="00D90A45"/>
    <w:rsid w:val="00D94037"/>
    <w:rsid w:val="00DA00EB"/>
    <w:rsid w:val="00DA1A39"/>
    <w:rsid w:val="00DA6A28"/>
    <w:rsid w:val="00DA6C5D"/>
    <w:rsid w:val="00DB0330"/>
    <w:rsid w:val="00DB1487"/>
    <w:rsid w:val="00DC4239"/>
    <w:rsid w:val="00DC6B0A"/>
    <w:rsid w:val="00DD3990"/>
    <w:rsid w:val="00DD40DF"/>
    <w:rsid w:val="00DD4FA5"/>
    <w:rsid w:val="00DD6830"/>
    <w:rsid w:val="00DE0725"/>
    <w:rsid w:val="00DE1CA0"/>
    <w:rsid w:val="00DE23A4"/>
    <w:rsid w:val="00DE51A1"/>
    <w:rsid w:val="00DE6B08"/>
    <w:rsid w:val="00DF1550"/>
    <w:rsid w:val="00DF1FAC"/>
    <w:rsid w:val="00E003E0"/>
    <w:rsid w:val="00E022AD"/>
    <w:rsid w:val="00E060D5"/>
    <w:rsid w:val="00E10652"/>
    <w:rsid w:val="00E1520C"/>
    <w:rsid w:val="00E36093"/>
    <w:rsid w:val="00E37F03"/>
    <w:rsid w:val="00E507D9"/>
    <w:rsid w:val="00E507E2"/>
    <w:rsid w:val="00E54767"/>
    <w:rsid w:val="00E5497B"/>
    <w:rsid w:val="00E66536"/>
    <w:rsid w:val="00E75C6E"/>
    <w:rsid w:val="00E836C3"/>
    <w:rsid w:val="00E90A8A"/>
    <w:rsid w:val="00E91EA4"/>
    <w:rsid w:val="00EA1B0B"/>
    <w:rsid w:val="00EA24D9"/>
    <w:rsid w:val="00EB25FA"/>
    <w:rsid w:val="00EB4983"/>
    <w:rsid w:val="00EC5108"/>
    <w:rsid w:val="00EE54CE"/>
    <w:rsid w:val="00EE7C0D"/>
    <w:rsid w:val="00EF2AAB"/>
    <w:rsid w:val="00EF3FC9"/>
    <w:rsid w:val="00F0066F"/>
    <w:rsid w:val="00F01D81"/>
    <w:rsid w:val="00F212FF"/>
    <w:rsid w:val="00F2475A"/>
    <w:rsid w:val="00F25D23"/>
    <w:rsid w:val="00F26D3C"/>
    <w:rsid w:val="00F33F9E"/>
    <w:rsid w:val="00F41EEE"/>
    <w:rsid w:val="00F47341"/>
    <w:rsid w:val="00F47AA5"/>
    <w:rsid w:val="00F7122E"/>
    <w:rsid w:val="00F863BB"/>
    <w:rsid w:val="00F9001F"/>
    <w:rsid w:val="00F90E82"/>
    <w:rsid w:val="00FA0E0D"/>
    <w:rsid w:val="00FA13DE"/>
    <w:rsid w:val="00FA37F8"/>
    <w:rsid w:val="00FA7A87"/>
    <w:rsid w:val="00FB0D95"/>
    <w:rsid w:val="00FB142A"/>
    <w:rsid w:val="00FB36E8"/>
    <w:rsid w:val="00FB5CFA"/>
    <w:rsid w:val="00FC1591"/>
    <w:rsid w:val="00FC33AD"/>
    <w:rsid w:val="00FC3B43"/>
    <w:rsid w:val="00FC4864"/>
    <w:rsid w:val="00FD0DB4"/>
    <w:rsid w:val="00FD3191"/>
    <w:rsid w:val="00FD4E5B"/>
    <w:rsid w:val="00FE1864"/>
    <w:rsid w:val="00FE2068"/>
    <w:rsid w:val="00FE738F"/>
    <w:rsid w:val="00FF1361"/>
    <w:rsid w:val="00FF68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2381"/>
  <w15:docId w15:val="{542D8E0E-3F17-4575-849B-DFAC2FF9A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link w:val="NaslovChar"/>
    <w:qFormat/>
    <w:rsid w:val="00BA21F4"/>
    <w:pPr>
      <w:spacing w:after="0" w:line="240" w:lineRule="auto"/>
      <w:jc w:val="center"/>
    </w:pPr>
    <w:rPr>
      <w:rFonts w:ascii="Times New Roman" w:eastAsia="Times New Roman" w:hAnsi="Times New Roman" w:cs="Times New Roman"/>
      <w:b/>
      <w:bCs/>
      <w:sz w:val="24"/>
      <w:szCs w:val="24"/>
      <w:lang w:eastAsia="hr-HR"/>
    </w:rPr>
  </w:style>
  <w:style w:type="character" w:customStyle="1" w:styleId="NaslovChar">
    <w:name w:val="Naslov Char"/>
    <w:basedOn w:val="Zadanifontodlomka"/>
    <w:link w:val="Naslov"/>
    <w:rsid w:val="00BA21F4"/>
    <w:rPr>
      <w:rFonts w:ascii="Times New Roman" w:eastAsia="Times New Roman" w:hAnsi="Times New Roman" w:cs="Times New Roman"/>
      <w:b/>
      <w:bCs/>
      <w:sz w:val="24"/>
      <w:szCs w:val="24"/>
      <w:lang w:eastAsia="hr-HR"/>
    </w:rPr>
  </w:style>
  <w:style w:type="paragraph" w:styleId="StandardWeb">
    <w:name w:val="Normal (Web)"/>
    <w:basedOn w:val="Normal"/>
    <w:unhideWhenUsed/>
    <w:rsid w:val="00BA21F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A21F4"/>
    <w:pPr>
      <w:spacing w:after="0" w:line="240" w:lineRule="auto"/>
      <w:ind w:left="720"/>
      <w:contextualSpacing/>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E7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reetke3-isticanje11">
    <w:name w:val="Tablica rešetke 3 - isticanje 11"/>
    <w:basedOn w:val="Obinatablica"/>
    <w:uiPriority w:val="48"/>
    <w:rsid w:val="008F5DB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mnatablicareetke5-isticanje11">
    <w:name w:val="Tamna tablica rešetke 5 - isticanje 11"/>
    <w:basedOn w:val="Obinatablica"/>
    <w:uiPriority w:val="50"/>
    <w:rsid w:val="008F5D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icareetke4-isticanje11">
    <w:name w:val="Tablica rešetke 4 - isticanje 11"/>
    <w:basedOn w:val="Obinatablica"/>
    <w:uiPriority w:val="49"/>
    <w:rsid w:val="008F5DB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vijetlatablicareetke1-isticanje51">
    <w:name w:val="Svijetla tablica rešetke 1 - isticanje 51"/>
    <w:basedOn w:val="Obinatablica"/>
    <w:uiPriority w:val="46"/>
    <w:rsid w:val="005C733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Naglaeno">
    <w:name w:val="Strong"/>
    <w:basedOn w:val="Zadanifontodlomka"/>
    <w:uiPriority w:val="22"/>
    <w:qFormat/>
    <w:rsid w:val="004B41A5"/>
    <w:rPr>
      <w:b/>
      <w:bCs/>
    </w:rPr>
  </w:style>
  <w:style w:type="paragraph" w:styleId="Zaglavlje">
    <w:name w:val="header"/>
    <w:basedOn w:val="Normal"/>
    <w:link w:val="ZaglavljeChar"/>
    <w:uiPriority w:val="99"/>
    <w:unhideWhenUsed/>
    <w:rsid w:val="00DD4FA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D4FA5"/>
  </w:style>
  <w:style w:type="paragraph" w:styleId="Podnoje">
    <w:name w:val="footer"/>
    <w:basedOn w:val="Normal"/>
    <w:link w:val="PodnojeChar"/>
    <w:uiPriority w:val="99"/>
    <w:unhideWhenUsed/>
    <w:rsid w:val="00DD4FA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D4FA5"/>
  </w:style>
  <w:style w:type="paragraph" w:styleId="Tekstbalonia">
    <w:name w:val="Balloon Text"/>
    <w:basedOn w:val="Normal"/>
    <w:link w:val="TekstbaloniaChar"/>
    <w:uiPriority w:val="99"/>
    <w:semiHidden/>
    <w:unhideWhenUsed/>
    <w:rsid w:val="00B2432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243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91109">
      <w:bodyDiv w:val="1"/>
      <w:marLeft w:val="0"/>
      <w:marRight w:val="0"/>
      <w:marTop w:val="0"/>
      <w:marBottom w:val="0"/>
      <w:divBdr>
        <w:top w:val="none" w:sz="0" w:space="0" w:color="auto"/>
        <w:left w:val="none" w:sz="0" w:space="0" w:color="auto"/>
        <w:bottom w:val="none" w:sz="0" w:space="0" w:color="auto"/>
        <w:right w:val="none" w:sz="0" w:space="0" w:color="auto"/>
      </w:divBdr>
    </w:div>
    <w:div w:id="453646233">
      <w:bodyDiv w:val="1"/>
      <w:marLeft w:val="0"/>
      <w:marRight w:val="0"/>
      <w:marTop w:val="0"/>
      <w:marBottom w:val="0"/>
      <w:divBdr>
        <w:top w:val="none" w:sz="0" w:space="0" w:color="auto"/>
        <w:left w:val="none" w:sz="0" w:space="0" w:color="auto"/>
        <w:bottom w:val="none" w:sz="0" w:space="0" w:color="auto"/>
        <w:right w:val="none" w:sz="0" w:space="0" w:color="auto"/>
      </w:divBdr>
    </w:div>
    <w:div w:id="541677445">
      <w:bodyDiv w:val="1"/>
      <w:marLeft w:val="0"/>
      <w:marRight w:val="0"/>
      <w:marTop w:val="0"/>
      <w:marBottom w:val="0"/>
      <w:divBdr>
        <w:top w:val="none" w:sz="0" w:space="0" w:color="auto"/>
        <w:left w:val="none" w:sz="0" w:space="0" w:color="auto"/>
        <w:bottom w:val="none" w:sz="0" w:space="0" w:color="auto"/>
        <w:right w:val="none" w:sz="0" w:space="0" w:color="auto"/>
      </w:divBdr>
      <w:divsChild>
        <w:div w:id="2142573220">
          <w:marLeft w:val="0"/>
          <w:marRight w:val="0"/>
          <w:marTop w:val="0"/>
          <w:marBottom w:val="0"/>
          <w:divBdr>
            <w:top w:val="none" w:sz="0" w:space="0" w:color="auto"/>
            <w:left w:val="none" w:sz="0" w:space="0" w:color="auto"/>
            <w:bottom w:val="none" w:sz="0" w:space="0" w:color="auto"/>
            <w:right w:val="none" w:sz="0" w:space="0" w:color="auto"/>
          </w:divBdr>
          <w:divsChild>
            <w:div w:id="790976448">
              <w:marLeft w:val="0"/>
              <w:marRight w:val="0"/>
              <w:marTop w:val="0"/>
              <w:marBottom w:val="0"/>
              <w:divBdr>
                <w:top w:val="none" w:sz="0" w:space="0" w:color="auto"/>
                <w:left w:val="none" w:sz="0" w:space="0" w:color="auto"/>
                <w:bottom w:val="none" w:sz="0" w:space="0" w:color="auto"/>
                <w:right w:val="none" w:sz="0" w:space="0" w:color="auto"/>
              </w:divBdr>
              <w:divsChild>
                <w:div w:id="340352531">
                  <w:marLeft w:val="0"/>
                  <w:marRight w:val="0"/>
                  <w:marTop w:val="0"/>
                  <w:marBottom w:val="0"/>
                  <w:divBdr>
                    <w:top w:val="none" w:sz="0" w:space="0" w:color="auto"/>
                    <w:left w:val="none" w:sz="0" w:space="0" w:color="auto"/>
                    <w:bottom w:val="none" w:sz="0" w:space="0" w:color="auto"/>
                    <w:right w:val="none" w:sz="0" w:space="0" w:color="auto"/>
                  </w:divBdr>
                  <w:divsChild>
                    <w:div w:id="984898000">
                      <w:marLeft w:val="0"/>
                      <w:marRight w:val="0"/>
                      <w:marTop w:val="0"/>
                      <w:marBottom w:val="0"/>
                      <w:divBdr>
                        <w:top w:val="none" w:sz="0" w:space="0" w:color="auto"/>
                        <w:left w:val="none" w:sz="0" w:space="0" w:color="auto"/>
                        <w:bottom w:val="none" w:sz="0" w:space="0" w:color="auto"/>
                        <w:right w:val="none" w:sz="0" w:space="0" w:color="auto"/>
                      </w:divBdr>
                      <w:divsChild>
                        <w:div w:id="1669602451">
                          <w:marLeft w:val="0"/>
                          <w:marRight w:val="0"/>
                          <w:marTop w:val="0"/>
                          <w:marBottom w:val="0"/>
                          <w:divBdr>
                            <w:top w:val="none" w:sz="0" w:space="0" w:color="auto"/>
                            <w:left w:val="none" w:sz="0" w:space="0" w:color="auto"/>
                            <w:bottom w:val="none" w:sz="0" w:space="0" w:color="auto"/>
                            <w:right w:val="none" w:sz="0" w:space="0" w:color="auto"/>
                          </w:divBdr>
                          <w:divsChild>
                            <w:div w:id="323358146">
                              <w:marLeft w:val="0"/>
                              <w:marRight w:val="0"/>
                              <w:marTop w:val="0"/>
                              <w:marBottom w:val="0"/>
                              <w:divBdr>
                                <w:top w:val="none" w:sz="0" w:space="0" w:color="auto"/>
                                <w:left w:val="none" w:sz="0" w:space="0" w:color="auto"/>
                                <w:bottom w:val="none" w:sz="0" w:space="0" w:color="auto"/>
                                <w:right w:val="none" w:sz="0" w:space="0" w:color="auto"/>
                              </w:divBdr>
                              <w:divsChild>
                                <w:div w:id="1630166610">
                                  <w:marLeft w:val="0"/>
                                  <w:marRight w:val="0"/>
                                  <w:marTop w:val="0"/>
                                  <w:marBottom w:val="0"/>
                                  <w:divBdr>
                                    <w:top w:val="none" w:sz="0" w:space="0" w:color="auto"/>
                                    <w:left w:val="none" w:sz="0" w:space="0" w:color="auto"/>
                                    <w:bottom w:val="none" w:sz="0" w:space="0" w:color="auto"/>
                                    <w:right w:val="none" w:sz="0" w:space="0" w:color="auto"/>
                                  </w:divBdr>
                                  <w:divsChild>
                                    <w:div w:id="1268850052">
                                      <w:marLeft w:val="0"/>
                                      <w:marRight w:val="0"/>
                                      <w:marTop w:val="0"/>
                                      <w:marBottom w:val="0"/>
                                      <w:divBdr>
                                        <w:top w:val="none" w:sz="0" w:space="0" w:color="auto"/>
                                        <w:left w:val="none" w:sz="0" w:space="0" w:color="auto"/>
                                        <w:bottom w:val="none" w:sz="0" w:space="0" w:color="auto"/>
                                        <w:right w:val="none" w:sz="0" w:space="0" w:color="auto"/>
                                      </w:divBdr>
                                      <w:divsChild>
                                        <w:div w:id="1061094462">
                                          <w:marLeft w:val="0"/>
                                          <w:marRight w:val="0"/>
                                          <w:marTop w:val="0"/>
                                          <w:marBottom w:val="0"/>
                                          <w:divBdr>
                                            <w:top w:val="none" w:sz="0" w:space="0" w:color="auto"/>
                                            <w:left w:val="none" w:sz="0" w:space="0" w:color="auto"/>
                                            <w:bottom w:val="none" w:sz="0" w:space="0" w:color="auto"/>
                                            <w:right w:val="none" w:sz="0" w:space="0" w:color="auto"/>
                                          </w:divBdr>
                                          <w:divsChild>
                                            <w:div w:id="2076732181">
                                              <w:marLeft w:val="0"/>
                                              <w:marRight w:val="0"/>
                                              <w:marTop w:val="0"/>
                                              <w:marBottom w:val="0"/>
                                              <w:divBdr>
                                                <w:top w:val="none" w:sz="0" w:space="0" w:color="auto"/>
                                                <w:left w:val="none" w:sz="0" w:space="0" w:color="auto"/>
                                                <w:bottom w:val="none" w:sz="0" w:space="0" w:color="auto"/>
                                                <w:right w:val="none" w:sz="0" w:space="0" w:color="auto"/>
                                              </w:divBdr>
                                              <w:divsChild>
                                                <w:div w:id="340549755">
                                                  <w:marLeft w:val="0"/>
                                                  <w:marRight w:val="0"/>
                                                  <w:marTop w:val="0"/>
                                                  <w:marBottom w:val="0"/>
                                                  <w:divBdr>
                                                    <w:top w:val="none" w:sz="0" w:space="0" w:color="auto"/>
                                                    <w:left w:val="none" w:sz="0" w:space="0" w:color="auto"/>
                                                    <w:bottom w:val="none" w:sz="0" w:space="0" w:color="auto"/>
                                                    <w:right w:val="none" w:sz="0" w:space="0" w:color="auto"/>
                                                  </w:divBdr>
                                                  <w:divsChild>
                                                    <w:div w:id="971717029">
                                                      <w:marLeft w:val="0"/>
                                                      <w:marRight w:val="0"/>
                                                      <w:marTop w:val="0"/>
                                                      <w:marBottom w:val="0"/>
                                                      <w:divBdr>
                                                        <w:top w:val="none" w:sz="0" w:space="0" w:color="auto"/>
                                                        <w:left w:val="none" w:sz="0" w:space="0" w:color="auto"/>
                                                        <w:bottom w:val="none" w:sz="0" w:space="0" w:color="auto"/>
                                                        <w:right w:val="none" w:sz="0" w:space="0" w:color="auto"/>
                                                      </w:divBdr>
                                                      <w:divsChild>
                                                        <w:div w:id="1145858010">
                                                          <w:marLeft w:val="0"/>
                                                          <w:marRight w:val="0"/>
                                                          <w:marTop w:val="0"/>
                                                          <w:marBottom w:val="0"/>
                                                          <w:divBdr>
                                                            <w:top w:val="none" w:sz="0" w:space="0" w:color="auto"/>
                                                            <w:left w:val="none" w:sz="0" w:space="0" w:color="auto"/>
                                                            <w:bottom w:val="none" w:sz="0" w:space="0" w:color="auto"/>
                                                            <w:right w:val="none" w:sz="0" w:space="0" w:color="auto"/>
                                                          </w:divBdr>
                                                          <w:divsChild>
                                                            <w:div w:id="1960837962">
                                                              <w:marLeft w:val="0"/>
                                                              <w:marRight w:val="0"/>
                                                              <w:marTop w:val="0"/>
                                                              <w:marBottom w:val="0"/>
                                                              <w:divBdr>
                                                                <w:top w:val="none" w:sz="0" w:space="0" w:color="auto"/>
                                                                <w:left w:val="none" w:sz="0" w:space="0" w:color="auto"/>
                                                                <w:bottom w:val="none" w:sz="0" w:space="0" w:color="auto"/>
                                                                <w:right w:val="none" w:sz="0" w:space="0" w:color="auto"/>
                                                              </w:divBdr>
                                                              <w:divsChild>
                                                                <w:div w:id="1286619761">
                                                                  <w:marLeft w:val="0"/>
                                                                  <w:marRight w:val="0"/>
                                                                  <w:marTop w:val="0"/>
                                                                  <w:marBottom w:val="0"/>
                                                                  <w:divBdr>
                                                                    <w:top w:val="none" w:sz="0" w:space="0" w:color="auto"/>
                                                                    <w:left w:val="none" w:sz="0" w:space="0" w:color="auto"/>
                                                                    <w:bottom w:val="none" w:sz="0" w:space="0" w:color="auto"/>
                                                                    <w:right w:val="none" w:sz="0" w:space="0" w:color="auto"/>
                                                                  </w:divBdr>
                                                                  <w:divsChild>
                                                                    <w:div w:id="1148091706">
                                                                      <w:marLeft w:val="0"/>
                                                                      <w:marRight w:val="0"/>
                                                                      <w:marTop w:val="0"/>
                                                                      <w:marBottom w:val="0"/>
                                                                      <w:divBdr>
                                                                        <w:top w:val="none" w:sz="0" w:space="0" w:color="auto"/>
                                                                        <w:left w:val="none" w:sz="0" w:space="0" w:color="auto"/>
                                                                        <w:bottom w:val="none" w:sz="0" w:space="0" w:color="auto"/>
                                                                        <w:right w:val="none" w:sz="0" w:space="0" w:color="auto"/>
                                                                      </w:divBdr>
                                                                      <w:divsChild>
                                                                        <w:div w:id="740636053">
                                                                          <w:marLeft w:val="0"/>
                                                                          <w:marRight w:val="0"/>
                                                                          <w:marTop w:val="0"/>
                                                                          <w:marBottom w:val="0"/>
                                                                          <w:divBdr>
                                                                            <w:top w:val="none" w:sz="0" w:space="0" w:color="auto"/>
                                                                            <w:left w:val="none" w:sz="0" w:space="0" w:color="auto"/>
                                                                            <w:bottom w:val="none" w:sz="0" w:space="0" w:color="auto"/>
                                                                            <w:right w:val="none" w:sz="0" w:space="0" w:color="auto"/>
                                                                          </w:divBdr>
                                                                          <w:divsChild>
                                                                            <w:div w:id="363597185">
                                                                              <w:marLeft w:val="0"/>
                                                                              <w:marRight w:val="0"/>
                                                                              <w:marTop w:val="0"/>
                                                                              <w:marBottom w:val="0"/>
                                                                              <w:divBdr>
                                                                                <w:top w:val="none" w:sz="0" w:space="0" w:color="auto"/>
                                                                                <w:left w:val="none" w:sz="0" w:space="0" w:color="auto"/>
                                                                                <w:bottom w:val="none" w:sz="0" w:space="0" w:color="auto"/>
                                                                                <w:right w:val="none" w:sz="0" w:space="0" w:color="auto"/>
                                                                              </w:divBdr>
                                                                              <w:divsChild>
                                                                                <w:div w:id="2073889600">
                                                                                  <w:marLeft w:val="0"/>
                                                                                  <w:marRight w:val="0"/>
                                                                                  <w:marTop w:val="0"/>
                                                                                  <w:marBottom w:val="0"/>
                                                                                  <w:divBdr>
                                                                                    <w:top w:val="none" w:sz="0" w:space="0" w:color="auto"/>
                                                                                    <w:left w:val="none" w:sz="0" w:space="0" w:color="auto"/>
                                                                                    <w:bottom w:val="none" w:sz="0" w:space="0" w:color="auto"/>
                                                                                    <w:right w:val="none" w:sz="0" w:space="0" w:color="auto"/>
                                                                                  </w:divBdr>
                                                                                  <w:divsChild>
                                                                                    <w:div w:id="612596357">
                                                                                      <w:marLeft w:val="0"/>
                                                                                      <w:marRight w:val="0"/>
                                                                                      <w:marTop w:val="0"/>
                                                                                      <w:marBottom w:val="0"/>
                                                                                      <w:divBdr>
                                                                                        <w:top w:val="none" w:sz="0" w:space="0" w:color="auto"/>
                                                                                        <w:left w:val="none" w:sz="0" w:space="0" w:color="auto"/>
                                                                                        <w:bottom w:val="none" w:sz="0" w:space="0" w:color="auto"/>
                                                                                        <w:right w:val="none" w:sz="0" w:space="0" w:color="auto"/>
                                                                                      </w:divBdr>
                                                                                      <w:divsChild>
                                                                                        <w:div w:id="370612320">
                                                                                          <w:marLeft w:val="0"/>
                                                                                          <w:marRight w:val="0"/>
                                                                                          <w:marTop w:val="0"/>
                                                                                          <w:marBottom w:val="0"/>
                                                                                          <w:divBdr>
                                                                                            <w:top w:val="none" w:sz="0" w:space="0" w:color="auto"/>
                                                                                            <w:left w:val="none" w:sz="0" w:space="0" w:color="auto"/>
                                                                                            <w:bottom w:val="none" w:sz="0" w:space="0" w:color="auto"/>
                                                                                            <w:right w:val="none" w:sz="0" w:space="0" w:color="auto"/>
                                                                                          </w:divBdr>
                                                                                          <w:divsChild>
                                                                                            <w:div w:id="17657576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110804">
                                                                                                  <w:marLeft w:val="0"/>
                                                                                                  <w:marRight w:val="0"/>
                                                                                                  <w:marTop w:val="0"/>
                                                                                                  <w:marBottom w:val="0"/>
                                                                                                  <w:divBdr>
                                                                                                    <w:top w:val="none" w:sz="0" w:space="0" w:color="auto"/>
                                                                                                    <w:left w:val="none" w:sz="0" w:space="0" w:color="auto"/>
                                                                                                    <w:bottom w:val="none" w:sz="0" w:space="0" w:color="auto"/>
                                                                                                    <w:right w:val="none" w:sz="0" w:space="0" w:color="auto"/>
                                                                                                  </w:divBdr>
                                                                                                  <w:divsChild>
                                                                                                    <w:div w:id="1693610126">
                                                                                                      <w:marLeft w:val="0"/>
                                                                                                      <w:marRight w:val="0"/>
                                                                                                      <w:marTop w:val="0"/>
                                                                                                      <w:marBottom w:val="0"/>
                                                                                                      <w:divBdr>
                                                                                                        <w:top w:val="none" w:sz="0" w:space="0" w:color="auto"/>
                                                                                                        <w:left w:val="none" w:sz="0" w:space="0" w:color="auto"/>
                                                                                                        <w:bottom w:val="none" w:sz="0" w:space="0" w:color="auto"/>
                                                                                                        <w:right w:val="none" w:sz="0" w:space="0" w:color="auto"/>
                                                                                                      </w:divBdr>
                                                                                                      <w:divsChild>
                                                                                                        <w:div w:id="1832091059">
                                                                                                          <w:marLeft w:val="0"/>
                                                                                                          <w:marRight w:val="0"/>
                                                                                                          <w:marTop w:val="0"/>
                                                                                                          <w:marBottom w:val="0"/>
                                                                                                          <w:divBdr>
                                                                                                            <w:top w:val="none" w:sz="0" w:space="0" w:color="auto"/>
                                                                                                            <w:left w:val="none" w:sz="0" w:space="0" w:color="auto"/>
                                                                                                            <w:bottom w:val="none" w:sz="0" w:space="0" w:color="auto"/>
                                                                                                            <w:right w:val="none" w:sz="0" w:space="0" w:color="auto"/>
                                                                                                          </w:divBdr>
                                                                                                          <w:divsChild>
                                                                                                            <w:div w:id="1264192642">
                                                                                                              <w:marLeft w:val="0"/>
                                                                                                              <w:marRight w:val="0"/>
                                                                                                              <w:marTop w:val="0"/>
                                                                                                              <w:marBottom w:val="0"/>
                                                                                                              <w:divBdr>
                                                                                                                <w:top w:val="none" w:sz="0" w:space="0" w:color="auto"/>
                                                                                                                <w:left w:val="none" w:sz="0" w:space="0" w:color="auto"/>
                                                                                                                <w:bottom w:val="none" w:sz="0" w:space="0" w:color="auto"/>
                                                                                                                <w:right w:val="none" w:sz="0" w:space="0" w:color="auto"/>
                                                                                                              </w:divBdr>
                                                                                                              <w:divsChild>
                                                                                                                <w:div w:id="513501600">
                                                                                                                  <w:marLeft w:val="0"/>
                                                                                                                  <w:marRight w:val="0"/>
                                                                                                                  <w:marTop w:val="0"/>
                                                                                                                  <w:marBottom w:val="0"/>
                                                                                                                  <w:divBdr>
                                                                                                                    <w:top w:val="none" w:sz="0" w:space="4" w:color="auto"/>
                                                                                                                    <w:left w:val="none" w:sz="0" w:space="0" w:color="auto"/>
                                                                                                                    <w:bottom w:val="none" w:sz="0" w:space="4" w:color="auto"/>
                                                                                                                    <w:right w:val="none" w:sz="0" w:space="0" w:color="auto"/>
                                                                                                                  </w:divBdr>
                                                                                                                  <w:divsChild>
                                                                                                                    <w:div w:id="1581451595">
                                                                                                                      <w:marLeft w:val="0"/>
                                                                                                                      <w:marRight w:val="0"/>
                                                                                                                      <w:marTop w:val="0"/>
                                                                                                                      <w:marBottom w:val="0"/>
                                                                                                                      <w:divBdr>
                                                                                                                        <w:top w:val="none" w:sz="0" w:space="0" w:color="auto"/>
                                                                                                                        <w:left w:val="none" w:sz="0" w:space="0" w:color="auto"/>
                                                                                                                        <w:bottom w:val="none" w:sz="0" w:space="0" w:color="auto"/>
                                                                                                                        <w:right w:val="none" w:sz="0" w:space="0" w:color="auto"/>
                                                                                                                      </w:divBdr>
                                                                                                                      <w:divsChild>
                                                                                                                        <w:div w:id="1243492588">
                                                                                                                          <w:marLeft w:val="225"/>
                                                                                                                          <w:marRight w:val="225"/>
                                                                                                                          <w:marTop w:val="75"/>
                                                                                                                          <w:marBottom w:val="75"/>
                                                                                                                          <w:divBdr>
                                                                                                                            <w:top w:val="none" w:sz="0" w:space="0" w:color="auto"/>
                                                                                                                            <w:left w:val="none" w:sz="0" w:space="0" w:color="auto"/>
                                                                                                                            <w:bottom w:val="none" w:sz="0" w:space="0" w:color="auto"/>
                                                                                                                            <w:right w:val="none" w:sz="0" w:space="0" w:color="auto"/>
                                                                                                                          </w:divBdr>
                                                                                                                          <w:divsChild>
                                                                                                                            <w:div w:id="1272006703">
                                                                                                                              <w:marLeft w:val="0"/>
                                                                                                                              <w:marRight w:val="0"/>
                                                                                                                              <w:marTop w:val="0"/>
                                                                                                                              <w:marBottom w:val="0"/>
                                                                                                                              <w:divBdr>
                                                                                                                                <w:top w:val="single" w:sz="6" w:space="0" w:color="auto"/>
                                                                                                                                <w:left w:val="single" w:sz="6" w:space="0" w:color="auto"/>
                                                                                                                                <w:bottom w:val="single" w:sz="6" w:space="0" w:color="auto"/>
                                                                                                                                <w:right w:val="single" w:sz="6" w:space="0" w:color="auto"/>
                                                                                                                              </w:divBdr>
                                                                                                                              <w:divsChild>
                                                                                                                                <w:div w:id="1744988933">
                                                                                                                                  <w:marLeft w:val="0"/>
                                                                                                                                  <w:marRight w:val="0"/>
                                                                                                                                  <w:marTop w:val="0"/>
                                                                                                                                  <w:marBottom w:val="0"/>
                                                                                                                                  <w:divBdr>
                                                                                                                                    <w:top w:val="none" w:sz="0" w:space="0" w:color="auto"/>
                                                                                                                                    <w:left w:val="none" w:sz="0" w:space="0" w:color="auto"/>
                                                                                                                                    <w:bottom w:val="none" w:sz="0" w:space="0" w:color="auto"/>
                                                                                                                                    <w:right w:val="none" w:sz="0" w:space="0" w:color="auto"/>
                                                                                                                                  </w:divBdr>
                                                                                                                                  <w:divsChild>
                                                                                                                                    <w:div w:id="7882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315216">
      <w:bodyDiv w:val="1"/>
      <w:marLeft w:val="0"/>
      <w:marRight w:val="0"/>
      <w:marTop w:val="0"/>
      <w:marBottom w:val="0"/>
      <w:divBdr>
        <w:top w:val="none" w:sz="0" w:space="0" w:color="auto"/>
        <w:left w:val="none" w:sz="0" w:space="0" w:color="auto"/>
        <w:bottom w:val="none" w:sz="0" w:space="0" w:color="auto"/>
        <w:right w:val="none" w:sz="0" w:space="0" w:color="auto"/>
      </w:divBdr>
    </w:div>
    <w:div w:id="1458526269">
      <w:bodyDiv w:val="1"/>
      <w:marLeft w:val="0"/>
      <w:marRight w:val="0"/>
      <w:marTop w:val="0"/>
      <w:marBottom w:val="0"/>
      <w:divBdr>
        <w:top w:val="none" w:sz="0" w:space="0" w:color="auto"/>
        <w:left w:val="none" w:sz="0" w:space="0" w:color="auto"/>
        <w:bottom w:val="none" w:sz="0" w:space="0" w:color="auto"/>
        <w:right w:val="none" w:sz="0" w:space="0" w:color="auto"/>
      </w:divBdr>
    </w:div>
    <w:div w:id="1553888404">
      <w:bodyDiv w:val="1"/>
      <w:marLeft w:val="0"/>
      <w:marRight w:val="0"/>
      <w:marTop w:val="0"/>
      <w:marBottom w:val="0"/>
      <w:divBdr>
        <w:top w:val="none" w:sz="0" w:space="0" w:color="auto"/>
        <w:left w:val="none" w:sz="0" w:space="0" w:color="auto"/>
        <w:bottom w:val="none" w:sz="0" w:space="0" w:color="auto"/>
        <w:right w:val="none" w:sz="0" w:space="0" w:color="auto"/>
      </w:divBdr>
    </w:div>
    <w:div w:id="19934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List1!$A$2</c:f>
              <c:strCache>
                <c:ptCount val="1"/>
                <c:pt idx="0">
                  <c:v>prihodi poslovanja (6)</c:v>
                </c:pt>
              </c:strCache>
            </c:strRef>
          </c:tx>
          <c:invertIfNegative val="0"/>
          <c:cat>
            <c:strRef>
              <c:f>List1!$B$1:$D$1</c:f>
              <c:strCache>
                <c:ptCount val="3"/>
                <c:pt idx="0">
                  <c:v>2020.</c:v>
                </c:pt>
                <c:pt idx="1">
                  <c:v>2021.</c:v>
                </c:pt>
                <c:pt idx="2">
                  <c:v>2022.</c:v>
                </c:pt>
              </c:strCache>
            </c:strRef>
          </c:cat>
          <c:val>
            <c:numRef>
              <c:f>List1!$B$2:$D$2</c:f>
              <c:numCache>
                <c:formatCode>#,##0.00\ "kn"</c:formatCode>
                <c:ptCount val="3"/>
                <c:pt idx="0">
                  <c:v>14480251</c:v>
                </c:pt>
                <c:pt idx="1">
                  <c:v>13733030</c:v>
                </c:pt>
                <c:pt idx="2">
                  <c:v>14864019.140000001</c:v>
                </c:pt>
              </c:numCache>
            </c:numRef>
          </c:val>
          <c:extLst>
            <c:ext xmlns:c16="http://schemas.microsoft.com/office/drawing/2014/chart" uri="{C3380CC4-5D6E-409C-BE32-E72D297353CC}">
              <c16:uniqueId val="{00000000-8C5F-4412-9490-C8DDB963FBD7}"/>
            </c:ext>
          </c:extLst>
        </c:ser>
        <c:ser>
          <c:idx val="1"/>
          <c:order val="1"/>
          <c:tx>
            <c:strRef>
              <c:f>List1!$A$3</c:f>
              <c:strCache>
                <c:ptCount val="1"/>
                <c:pt idx="0">
                  <c:v>Prihodi od prodaje nefinancijske imovine (7)</c:v>
                </c:pt>
              </c:strCache>
            </c:strRef>
          </c:tx>
          <c:invertIfNegative val="0"/>
          <c:cat>
            <c:strRef>
              <c:f>List1!$B$1:$D$1</c:f>
              <c:strCache>
                <c:ptCount val="3"/>
                <c:pt idx="0">
                  <c:v>2020.</c:v>
                </c:pt>
                <c:pt idx="1">
                  <c:v>2021.</c:v>
                </c:pt>
                <c:pt idx="2">
                  <c:v>2022.</c:v>
                </c:pt>
              </c:strCache>
            </c:strRef>
          </c:cat>
          <c:val>
            <c:numRef>
              <c:f>List1!$B$3:$D$3</c:f>
              <c:numCache>
                <c:formatCode>#,##0.00\ "kn"</c:formatCode>
                <c:ptCount val="3"/>
                <c:pt idx="0">
                  <c:v>468946</c:v>
                </c:pt>
                <c:pt idx="1">
                  <c:v>2545538</c:v>
                </c:pt>
                <c:pt idx="2">
                  <c:v>542660.47</c:v>
                </c:pt>
              </c:numCache>
            </c:numRef>
          </c:val>
          <c:extLst>
            <c:ext xmlns:c16="http://schemas.microsoft.com/office/drawing/2014/chart" uri="{C3380CC4-5D6E-409C-BE32-E72D297353CC}">
              <c16:uniqueId val="{00000001-8C5F-4412-9490-C8DDB963FBD7}"/>
            </c:ext>
          </c:extLst>
        </c:ser>
        <c:ser>
          <c:idx val="2"/>
          <c:order val="2"/>
          <c:tx>
            <c:strRef>
              <c:f>List1!$A$4</c:f>
              <c:strCache>
                <c:ptCount val="1"/>
                <c:pt idx="0">
                  <c:v>Primici od financijske imovine i zaduživanja (8)</c:v>
                </c:pt>
              </c:strCache>
            </c:strRef>
          </c:tx>
          <c:invertIfNegative val="0"/>
          <c:cat>
            <c:strRef>
              <c:f>List1!$B$1:$D$1</c:f>
              <c:strCache>
                <c:ptCount val="3"/>
                <c:pt idx="0">
                  <c:v>2020.</c:v>
                </c:pt>
                <c:pt idx="1">
                  <c:v>2021.</c:v>
                </c:pt>
                <c:pt idx="2">
                  <c:v>2022.</c:v>
                </c:pt>
              </c:strCache>
            </c:strRef>
          </c:cat>
          <c:val>
            <c:numRef>
              <c:f>List1!$B$4:$D$4</c:f>
              <c:numCache>
                <c:formatCode>#,##0.00\ "kn"</c:formatCode>
                <c:ptCount val="3"/>
                <c:pt idx="0">
                  <c:v>0</c:v>
                </c:pt>
                <c:pt idx="1">
                  <c:v>14940441</c:v>
                </c:pt>
                <c:pt idx="2">
                  <c:v>5059558.74</c:v>
                </c:pt>
              </c:numCache>
            </c:numRef>
          </c:val>
          <c:extLst>
            <c:ext xmlns:c16="http://schemas.microsoft.com/office/drawing/2014/chart" uri="{C3380CC4-5D6E-409C-BE32-E72D297353CC}">
              <c16:uniqueId val="{00000002-8C5F-4412-9490-C8DDB963FBD7}"/>
            </c:ext>
          </c:extLst>
        </c:ser>
        <c:dLbls>
          <c:showLegendKey val="0"/>
          <c:showVal val="0"/>
          <c:showCatName val="0"/>
          <c:showSerName val="0"/>
          <c:showPercent val="0"/>
          <c:showBubbleSize val="0"/>
        </c:dLbls>
        <c:gapWidth val="150"/>
        <c:axId val="149310464"/>
        <c:axId val="128881024"/>
      </c:barChart>
      <c:catAx>
        <c:axId val="149310464"/>
        <c:scaling>
          <c:orientation val="minMax"/>
        </c:scaling>
        <c:delete val="0"/>
        <c:axPos val="b"/>
        <c:numFmt formatCode="General" sourceLinked="0"/>
        <c:majorTickMark val="out"/>
        <c:minorTickMark val="none"/>
        <c:tickLblPos val="nextTo"/>
        <c:crossAx val="128881024"/>
        <c:crosses val="autoZero"/>
        <c:auto val="1"/>
        <c:lblAlgn val="ctr"/>
        <c:lblOffset val="100"/>
        <c:noMultiLvlLbl val="0"/>
      </c:catAx>
      <c:valAx>
        <c:axId val="128881024"/>
        <c:scaling>
          <c:orientation val="minMax"/>
        </c:scaling>
        <c:delete val="0"/>
        <c:axPos val="l"/>
        <c:majorGridlines/>
        <c:numFmt formatCode="#,##0.00\ &quot;kn&quot;" sourceLinked="1"/>
        <c:majorTickMark val="out"/>
        <c:minorTickMark val="none"/>
        <c:tickLblPos val="nextTo"/>
        <c:crossAx val="1493104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List1!$A$10</c:f>
              <c:strCache>
                <c:ptCount val="1"/>
                <c:pt idx="0">
                  <c:v>Rashodi poslovanja (3)</c:v>
                </c:pt>
              </c:strCache>
            </c:strRef>
          </c:tx>
          <c:invertIfNegative val="0"/>
          <c:cat>
            <c:strRef>
              <c:f>List1!$B$9:$D$9</c:f>
              <c:strCache>
                <c:ptCount val="3"/>
                <c:pt idx="0">
                  <c:v>2020.</c:v>
                </c:pt>
                <c:pt idx="1">
                  <c:v>2021.</c:v>
                </c:pt>
                <c:pt idx="2">
                  <c:v>2022.</c:v>
                </c:pt>
              </c:strCache>
            </c:strRef>
          </c:cat>
          <c:val>
            <c:numRef>
              <c:f>List1!$B$10:$D$10</c:f>
              <c:numCache>
                <c:formatCode>#,##0.00\ "kn"</c:formatCode>
                <c:ptCount val="3"/>
                <c:pt idx="0">
                  <c:v>7424298</c:v>
                </c:pt>
                <c:pt idx="1">
                  <c:v>8173427</c:v>
                </c:pt>
                <c:pt idx="2">
                  <c:v>9749640.3900000006</c:v>
                </c:pt>
              </c:numCache>
            </c:numRef>
          </c:val>
          <c:extLst>
            <c:ext xmlns:c16="http://schemas.microsoft.com/office/drawing/2014/chart" uri="{C3380CC4-5D6E-409C-BE32-E72D297353CC}">
              <c16:uniqueId val="{00000000-2D66-4517-A9C9-C414437B7427}"/>
            </c:ext>
          </c:extLst>
        </c:ser>
        <c:ser>
          <c:idx val="1"/>
          <c:order val="1"/>
          <c:tx>
            <c:strRef>
              <c:f>List1!$A$11</c:f>
              <c:strCache>
                <c:ptCount val="1"/>
                <c:pt idx="0">
                  <c:v>rashodi za nabavu nefinancijske imovine (4)</c:v>
                </c:pt>
              </c:strCache>
            </c:strRef>
          </c:tx>
          <c:invertIfNegative val="0"/>
          <c:cat>
            <c:strRef>
              <c:f>List1!$B$9:$D$9</c:f>
              <c:strCache>
                <c:ptCount val="3"/>
                <c:pt idx="0">
                  <c:v>2020.</c:v>
                </c:pt>
                <c:pt idx="1">
                  <c:v>2021.</c:v>
                </c:pt>
                <c:pt idx="2">
                  <c:v>2022.</c:v>
                </c:pt>
              </c:strCache>
            </c:strRef>
          </c:cat>
          <c:val>
            <c:numRef>
              <c:f>List1!$B$11:$D$11</c:f>
              <c:numCache>
                <c:formatCode>#,##0.00\ "kn"</c:formatCode>
                <c:ptCount val="3"/>
                <c:pt idx="0">
                  <c:v>12128720</c:v>
                </c:pt>
                <c:pt idx="1">
                  <c:v>24597152</c:v>
                </c:pt>
                <c:pt idx="2">
                  <c:v>7173597.8799999999</c:v>
                </c:pt>
              </c:numCache>
            </c:numRef>
          </c:val>
          <c:extLst>
            <c:ext xmlns:c16="http://schemas.microsoft.com/office/drawing/2014/chart" uri="{C3380CC4-5D6E-409C-BE32-E72D297353CC}">
              <c16:uniqueId val="{00000001-2D66-4517-A9C9-C414437B7427}"/>
            </c:ext>
          </c:extLst>
        </c:ser>
        <c:ser>
          <c:idx val="2"/>
          <c:order val="2"/>
          <c:tx>
            <c:strRef>
              <c:f>List1!$A$12</c:f>
              <c:strCache>
                <c:ptCount val="1"/>
                <c:pt idx="0">
                  <c:v>Izdaci za financijsku imovinu i otplate zajmova (5)</c:v>
                </c:pt>
              </c:strCache>
            </c:strRef>
          </c:tx>
          <c:invertIfNegative val="0"/>
          <c:cat>
            <c:strRef>
              <c:f>List1!$B$9:$D$9</c:f>
              <c:strCache>
                <c:ptCount val="3"/>
                <c:pt idx="0">
                  <c:v>2020.</c:v>
                </c:pt>
                <c:pt idx="1">
                  <c:v>2021.</c:v>
                </c:pt>
                <c:pt idx="2">
                  <c:v>2022.</c:v>
                </c:pt>
              </c:strCache>
            </c:strRef>
          </c:cat>
          <c:val>
            <c:numRef>
              <c:f>List1!$B$12:$D$12</c:f>
              <c:numCache>
                <c:formatCode>#,##0.00\ "kn"</c:formatCode>
                <c:ptCount val="3"/>
                <c:pt idx="0">
                  <c:v>257138</c:v>
                </c:pt>
                <c:pt idx="1">
                  <c:v>257138</c:v>
                </c:pt>
                <c:pt idx="2">
                  <c:v>896017.58</c:v>
                </c:pt>
              </c:numCache>
            </c:numRef>
          </c:val>
          <c:extLst>
            <c:ext xmlns:c16="http://schemas.microsoft.com/office/drawing/2014/chart" uri="{C3380CC4-5D6E-409C-BE32-E72D297353CC}">
              <c16:uniqueId val="{00000002-2D66-4517-A9C9-C414437B7427}"/>
            </c:ext>
          </c:extLst>
        </c:ser>
        <c:dLbls>
          <c:showLegendKey val="0"/>
          <c:showVal val="0"/>
          <c:showCatName val="0"/>
          <c:showSerName val="0"/>
          <c:showPercent val="0"/>
          <c:showBubbleSize val="0"/>
        </c:dLbls>
        <c:gapWidth val="150"/>
        <c:axId val="127620608"/>
        <c:axId val="127622144"/>
      </c:barChart>
      <c:catAx>
        <c:axId val="127620608"/>
        <c:scaling>
          <c:orientation val="minMax"/>
        </c:scaling>
        <c:delete val="0"/>
        <c:axPos val="b"/>
        <c:numFmt formatCode="General" sourceLinked="0"/>
        <c:majorTickMark val="out"/>
        <c:minorTickMark val="none"/>
        <c:tickLblPos val="nextTo"/>
        <c:crossAx val="127622144"/>
        <c:crosses val="autoZero"/>
        <c:auto val="1"/>
        <c:lblAlgn val="ctr"/>
        <c:lblOffset val="100"/>
        <c:noMultiLvlLbl val="0"/>
      </c:catAx>
      <c:valAx>
        <c:axId val="127622144"/>
        <c:scaling>
          <c:orientation val="minMax"/>
        </c:scaling>
        <c:delete val="0"/>
        <c:axPos val="l"/>
        <c:majorGridlines/>
        <c:numFmt formatCode="#,##0.00\ &quot;kn&quot;" sourceLinked="1"/>
        <c:majorTickMark val="out"/>
        <c:minorTickMark val="none"/>
        <c:tickLblPos val="nextTo"/>
        <c:crossAx val="1276206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9E6F0-1486-473D-9BCC-91A45563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24</Pages>
  <Words>7814</Words>
  <Characters>44542</Characters>
  <Application>Microsoft Office Word</Application>
  <DocSecurity>0</DocSecurity>
  <Lines>371</Lines>
  <Paragraphs>104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Opcina Sračinec</cp:lastModifiedBy>
  <cp:revision>65</cp:revision>
  <cp:lastPrinted>2021-02-12T07:40:00Z</cp:lastPrinted>
  <dcterms:created xsi:type="dcterms:W3CDTF">2023-02-03T10:17:00Z</dcterms:created>
  <dcterms:modified xsi:type="dcterms:W3CDTF">2023-02-08T07:30:00Z</dcterms:modified>
</cp:coreProperties>
</file>