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65985" w:rsidRPr="00A65985" w14:paraId="0FAD958D" w14:textId="77777777" w:rsidTr="00AF0C72">
        <w:tc>
          <w:tcPr>
            <w:tcW w:w="3256" w:type="dxa"/>
          </w:tcPr>
          <w:p w14:paraId="16DFAAC0" w14:textId="33304B81" w:rsidR="00A65985" w:rsidRPr="00A65985" w:rsidRDefault="00A65985" w:rsidP="00A65985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bookmarkStart w:id="0" w:name="_Hlk1038507"/>
            <w:bookmarkEnd w:id="0"/>
            <w:r w:rsidRPr="00A65985">
              <w:rPr>
                <w:rFonts w:ascii="Calibri" w:eastAsia="Times New Roman" w:hAnsi="Calibri" w:cs="Times New Roman"/>
                <w:b/>
                <w:lang w:eastAsia="hr-HR"/>
              </w:rPr>
              <w:t xml:space="preserve">               </w:t>
            </w:r>
            <w:r w:rsidR="00631638">
              <w:rPr>
                <w:rFonts w:ascii="Calibri" w:eastAsia="Times New Roman" w:hAnsi="Calibri" w:cs="Times New Roman"/>
                <w:b/>
                <w:lang w:eastAsia="hr-HR"/>
              </w:rPr>
              <w:t xml:space="preserve">     </w:t>
            </w:r>
            <w:r w:rsidRPr="00A65985">
              <w:rPr>
                <w:rFonts w:ascii="Calibri" w:eastAsia="Times New Roman" w:hAnsi="Calibri" w:cs="Times New Roman"/>
                <w:b/>
                <w:lang w:eastAsia="hr-HR"/>
              </w:rPr>
              <w:t xml:space="preserve">  </w:t>
            </w:r>
            <w:r w:rsidR="00631638" w:rsidRPr="00631638">
              <w:rPr>
                <w:rFonts w:ascii="Calibri" w:eastAsia="Calibri" w:hAnsi="Calibri" w:cs="Calibri"/>
                <w:noProof/>
                <w:lang w:eastAsia="hr-HR"/>
              </w:rPr>
              <w:drawing>
                <wp:inline distT="0" distB="0" distL="0" distR="0" wp14:anchorId="2075810F" wp14:editId="56E4F071">
                  <wp:extent cx="514350" cy="619125"/>
                  <wp:effectExtent l="0" t="0" r="0" b="9525"/>
                  <wp:docPr id="3" name="Slika 3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1DA64B90" w14:textId="77777777" w:rsidR="00A65985" w:rsidRPr="00A65985" w:rsidRDefault="00A65985" w:rsidP="00A65985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A65985" w:rsidRPr="00A65985" w14:paraId="5016657D" w14:textId="77777777" w:rsidTr="00AF0C72">
        <w:trPr>
          <w:trHeight w:val="70"/>
        </w:trPr>
        <w:tc>
          <w:tcPr>
            <w:tcW w:w="3256" w:type="dxa"/>
          </w:tcPr>
          <w:p w14:paraId="5ECD6B3A" w14:textId="77777777" w:rsidR="00631638" w:rsidRPr="00570DF0" w:rsidRDefault="00631638" w:rsidP="00570DF0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14F0B95" w14:textId="77777777" w:rsidR="00A65985" w:rsidRPr="00570DF0" w:rsidRDefault="00A65985" w:rsidP="00570DF0">
            <w:pPr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570DF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806" w:type="dxa"/>
          </w:tcPr>
          <w:p w14:paraId="207BFFF0" w14:textId="77777777" w:rsidR="00A65985" w:rsidRPr="00A65985" w:rsidRDefault="00A65985" w:rsidP="00A65985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A65985" w:rsidRPr="00A65985" w14:paraId="67333066" w14:textId="77777777" w:rsidTr="00AF0C72">
        <w:tc>
          <w:tcPr>
            <w:tcW w:w="3256" w:type="dxa"/>
          </w:tcPr>
          <w:p w14:paraId="06405B4F" w14:textId="77777777" w:rsidR="00A65985" w:rsidRPr="00570DF0" w:rsidRDefault="00A65985" w:rsidP="00570DF0">
            <w:pP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570DF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VARAŽDINSKA ŽUPANIJA</w:t>
            </w:r>
          </w:p>
        </w:tc>
        <w:tc>
          <w:tcPr>
            <w:tcW w:w="5806" w:type="dxa"/>
          </w:tcPr>
          <w:p w14:paraId="6DFB9294" w14:textId="77777777" w:rsidR="00A65985" w:rsidRPr="00A65985" w:rsidRDefault="00A65985" w:rsidP="00A65985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A65985" w:rsidRPr="00A65985" w14:paraId="2EC042BF" w14:textId="77777777" w:rsidTr="00570DF0">
        <w:trPr>
          <w:trHeight w:val="80"/>
        </w:trPr>
        <w:tc>
          <w:tcPr>
            <w:tcW w:w="3256" w:type="dxa"/>
          </w:tcPr>
          <w:p w14:paraId="31D4A3FB" w14:textId="00A33542" w:rsidR="00A65985" w:rsidRPr="00570DF0" w:rsidRDefault="00A65985" w:rsidP="00570DF0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570DF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OPĆINA </w:t>
            </w:r>
            <w:r w:rsidR="00570DF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SRAČINEC</w:t>
            </w:r>
          </w:p>
        </w:tc>
        <w:tc>
          <w:tcPr>
            <w:tcW w:w="5806" w:type="dxa"/>
          </w:tcPr>
          <w:p w14:paraId="45A38F60" w14:textId="77777777" w:rsidR="00A65985" w:rsidRPr="00A65985" w:rsidRDefault="00A65985" w:rsidP="00A65985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  <w:tr w:rsidR="00A65985" w:rsidRPr="00A65985" w14:paraId="12C1B5AE" w14:textId="77777777" w:rsidTr="00AF0C72">
        <w:tc>
          <w:tcPr>
            <w:tcW w:w="3256" w:type="dxa"/>
          </w:tcPr>
          <w:p w14:paraId="20CD704E" w14:textId="79E8ED31" w:rsidR="00A65985" w:rsidRPr="00570DF0" w:rsidRDefault="00570DF0" w:rsidP="00570DF0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570DF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 xml:space="preserve">Općinski načelnik </w:t>
            </w:r>
          </w:p>
        </w:tc>
        <w:tc>
          <w:tcPr>
            <w:tcW w:w="5806" w:type="dxa"/>
          </w:tcPr>
          <w:p w14:paraId="045A2ECA" w14:textId="77777777" w:rsidR="00A65985" w:rsidRPr="00A65985" w:rsidRDefault="00A65985" w:rsidP="00A65985">
            <w:pPr>
              <w:spacing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</w:tbl>
    <w:p w14:paraId="032AE7AA" w14:textId="4C9E83D3" w:rsidR="00A65985" w:rsidRPr="00A65985" w:rsidRDefault="00A65985" w:rsidP="00A65985">
      <w:pPr>
        <w:spacing w:after="0"/>
        <w:rPr>
          <w:rFonts w:eastAsiaTheme="minorHAnsi"/>
          <w:sz w:val="24"/>
          <w:szCs w:val="24"/>
          <w:lang w:eastAsia="hr-HR"/>
        </w:rPr>
      </w:pPr>
      <w:bookmarkStart w:id="1" w:name="_Toc1465158"/>
      <w:r w:rsidRPr="00A65985">
        <w:rPr>
          <w:rFonts w:eastAsiaTheme="minorHAnsi"/>
          <w:sz w:val="24"/>
          <w:szCs w:val="24"/>
          <w:lang w:eastAsia="hr-HR"/>
        </w:rPr>
        <w:t>KLASA:</w:t>
      </w:r>
      <w:bookmarkEnd w:id="1"/>
      <w:r w:rsidR="00D24BE3">
        <w:rPr>
          <w:rFonts w:eastAsiaTheme="minorHAnsi"/>
          <w:sz w:val="24"/>
          <w:szCs w:val="24"/>
          <w:lang w:eastAsia="hr-HR"/>
        </w:rPr>
        <w:t xml:space="preserve"> </w:t>
      </w:r>
      <w:r w:rsidR="000B5BB2">
        <w:rPr>
          <w:rFonts w:eastAsiaTheme="minorHAnsi"/>
          <w:sz w:val="24"/>
          <w:szCs w:val="24"/>
          <w:lang w:eastAsia="hr-HR"/>
        </w:rPr>
        <w:t>351-03/24-01/</w:t>
      </w:r>
      <w:r w:rsidR="00A0667E">
        <w:rPr>
          <w:rFonts w:eastAsiaTheme="minorHAnsi"/>
          <w:sz w:val="24"/>
          <w:szCs w:val="24"/>
          <w:lang w:eastAsia="hr-HR"/>
        </w:rPr>
        <w:t>2</w:t>
      </w:r>
    </w:p>
    <w:p w14:paraId="2006085A" w14:textId="0D714543" w:rsidR="00A65985" w:rsidRPr="00A65985" w:rsidRDefault="00A65985" w:rsidP="00A65985">
      <w:pPr>
        <w:spacing w:after="0"/>
        <w:rPr>
          <w:rFonts w:eastAsiaTheme="minorHAnsi"/>
          <w:sz w:val="24"/>
          <w:szCs w:val="24"/>
          <w:lang w:eastAsia="hr-HR"/>
        </w:rPr>
      </w:pPr>
      <w:bookmarkStart w:id="2" w:name="_Toc1465159"/>
      <w:r w:rsidRPr="00A65985">
        <w:rPr>
          <w:rFonts w:eastAsiaTheme="minorHAnsi"/>
          <w:sz w:val="24"/>
          <w:szCs w:val="24"/>
          <w:lang w:eastAsia="hr-HR"/>
        </w:rPr>
        <w:t>URBROJ:</w:t>
      </w:r>
      <w:bookmarkEnd w:id="2"/>
      <w:r w:rsidRPr="00A65985">
        <w:rPr>
          <w:rFonts w:eastAsiaTheme="minorHAnsi"/>
          <w:sz w:val="24"/>
          <w:szCs w:val="24"/>
          <w:lang w:eastAsia="hr-HR"/>
        </w:rPr>
        <w:t xml:space="preserve"> </w:t>
      </w:r>
      <w:r w:rsidR="000B5BB2">
        <w:rPr>
          <w:rFonts w:eastAsiaTheme="minorHAnsi"/>
          <w:sz w:val="24"/>
          <w:szCs w:val="24"/>
          <w:lang w:eastAsia="hr-HR"/>
        </w:rPr>
        <w:t>2186-7-01/1-24-1</w:t>
      </w:r>
    </w:p>
    <w:p w14:paraId="227B22E4" w14:textId="0F384C47" w:rsidR="00A65985" w:rsidRPr="00A65985" w:rsidRDefault="00570DF0" w:rsidP="00A65985">
      <w:pPr>
        <w:spacing w:after="0"/>
        <w:rPr>
          <w:rFonts w:eastAsiaTheme="minorHAnsi"/>
          <w:sz w:val="24"/>
          <w:szCs w:val="24"/>
          <w:lang w:eastAsia="hr-HR"/>
        </w:rPr>
      </w:pPr>
      <w:bookmarkStart w:id="3" w:name="_Toc1465160"/>
      <w:r>
        <w:rPr>
          <w:rFonts w:eastAsiaTheme="minorHAnsi"/>
          <w:sz w:val="24"/>
          <w:szCs w:val="24"/>
          <w:lang w:eastAsia="hr-HR"/>
        </w:rPr>
        <w:t>Sračinec</w:t>
      </w:r>
      <w:r w:rsidR="00631638">
        <w:rPr>
          <w:rFonts w:eastAsiaTheme="minorHAnsi"/>
          <w:sz w:val="24"/>
          <w:szCs w:val="24"/>
          <w:lang w:eastAsia="hr-HR"/>
        </w:rPr>
        <w:t xml:space="preserve">, </w:t>
      </w:r>
      <w:r w:rsidR="000B5BB2">
        <w:rPr>
          <w:rFonts w:eastAsiaTheme="minorHAnsi"/>
          <w:sz w:val="24"/>
          <w:szCs w:val="24"/>
          <w:lang w:eastAsia="hr-HR"/>
        </w:rPr>
        <w:t>03. travnja 2024. godine</w:t>
      </w:r>
      <w:r w:rsidR="00631638">
        <w:rPr>
          <w:rFonts w:eastAsiaTheme="minorHAnsi"/>
          <w:sz w:val="24"/>
          <w:szCs w:val="24"/>
          <w:lang w:eastAsia="hr-HR"/>
        </w:rPr>
        <w:t xml:space="preserve">                 </w:t>
      </w:r>
      <w:r w:rsidR="00314C8E">
        <w:rPr>
          <w:rFonts w:eastAsiaTheme="minorHAnsi"/>
          <w:sz w:val="24"/>
          <w:szCs w:val="24"/>
          <w:lang w:eastAsia="hr-HR"/>
        </w:rPr>
        <w:t xml:space="preserve"> </w:t>
      </w:r>
      <w:r w:rsidR="00D24BE3">
        <w:rPr>
          <w:rFonts w:eastAsiaTheme="minorHAnsi"/>
          <w:sz w:val="24"/>
          <w:szCs w:val="24"/>
          <w:lang w:eastAsia="hr-HR"/>
        </w:rPr>
        <w:t xml:space="preserve">  </w:t>
      </w:r>
      <w:bookmarkEnd w:id="3"/>
    </w:p>
    <w:p w14:paraId="68F6462A" w14:textId="77777777" w:rsidR="00A65985" w:rsidRPr="00A65985" w:rsidRDefault="00A65985" w:rsidP="00A65985">
      <w:pPr>
        <w:spacing w:after="200" w:line="276" w:lineRule="auto"/>
        <w:jc w:val="center"/>
        <w:rPr>
          <w:rFonts w:ascii="Calibri" w:eastAsia="Times New Roman" w:hAnsi="Calibri" w:cs="Times New Roman"/>
          <w:i/>
          <w:lang w:eastAsia="hr-HR"/>
        </w:rPr>
      </w:pPr>
    </w:p>
    <w:p w14:paraId="4AEEA215" w14:textId="77777777" w:rsidR="00A65985" w:rsidRPr="00A65985" w:rsidRDefault="00A65985" w:rsidP="00A65985">
      <w:pPr>
        <w:spacing w:after="0" w:line="240" w:lineRule="auto"/>
        <w:rPr>
          <w:rFonts w:ascii="Calibri" w:eastAsia="Times New Roman" w:hAnsi="Calibri" w:cs="Arial"/>
          <w:lang w:eastAsia="hr-HR"/>
        </w:rPr>
      </w:pPr>
    </w:p>
    <w:p w14:paraId="3FCCDDE4" w14:textId="77777777" w:rsidR="00A65985" w:rsidRPr="00A65985" w:rsidRDefault="00A65985" w:rsidP="00A65985">
      <w:pPr>
        <w:spacing w:after="0" w:line="240" w:lineRule="auto"/>
        <w:rPr>
          <w:rFonts w:ascii="Calibri" w:eastAsia="Times New Roman" w:hAnsi="Calibri" w:cs="Arial"/>
          <w:lang w:eastAsia="hr-HR"/>
        </w:rPr>
      </w:pPr>
    </w:p>
    <w:p w14:paraId="31693AA3" w14:textId="77777777" w:rsidR="00A65985" w:rsidRPr="00A65985" w:rsidRDefault="00A65985" w:rsidP="00A65985">
      <w:pPr>
        <w:spacing w:after="0" w:line="240" w:lineRule="auto"/>
        <w:rPr>
          <w:rFonts w:ascii="Calibri" w:eastAsia="Times New Roman" w:hAnsi="Calibri" w:cs="Arial"/>
          <w:lang w:eastAsia="hr-HR"/>
        </w:rPr>
      </w:pPr>
    </w:p>
    <w:p w14:paraId="2CFB4BA5" w14:textId="77777777" w:rsidR="00A65985" w:rsidRPr="00A65985" w:rsidRDefault="00A65985" w:rsidP="00A65985">
      <w:pPr>
        <w:spacing w:after="0" w:line="240" w:lineRule="auto"/>
        <w:rPr>
          <w:rFonts w:ascii="Calibri" w:eastAsia="Times New Roman" w:hAnsi="Calibri" w:cs="Arial"/>
          <w:lang w:eastAsia="hr-HR"/>
        </w:rPr>
      </w:pPr>
    </w:p>
    <w:p w14:paraId="54D6D494" w14:textId="77777777" w:rsidR="00A65985" w:rsidRPr="00A65985" w:rsidRDefault="00A65985" w:rsidP="00A65985">
      <w:pPr>
        <w:spacing w:after="0" w:line="240" w:lineRule="auto"/>
        <w:rPr>
          <w:rFonts w:ascii="Calibri" w:eastAsia="Times New Roman" w:hAnsi="Calibri" w:cs="Arial"/>
          <w:lang w:eastAsia="hr-HR"/>
        </w:rPr>
      </w:pPr>
    </w:p>
    <w:p w14:paraId="50A60E14" w14:textId="77777777" w:rsidR="00A65985" w:rsidRPr="00B20299" w:rsidRDefault="00A65985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  <w:r w:rsidRPr="00B20299">
        <w:rPr>
          <w:rFonts w:ascii="Calibri" w:eastAsia="Times New Roman" w:hAnsi="Calibri" w:cs="Arial"/>
          <w:b/>
          <w:sz w:val="36"/>
          <w:szCs w:val="36"/>
          <w:lang w:eastAsia="hr-HR"/>
        </w:rPr>
        <w:t xml:space="preserve">IZVJEŠĆE O PROVEDBI </w:t>
      </w:r>
    </w:p>
    <w:p w14:paraId="73C1EC8B" w14:textId="76C07404" w:rsidR="00B20299" w:rsidRPr="00B20299" w:rsidRDefault="00B20299" w:rsidP="00B20299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  <w:r w:rsidRPr="00B20299">
        <w:rPr>
          <w:rFonts w:ascii="Calibri" w:eastAsia="Times New Roman" w:hAnsi="Calibri" w:cs="Arial"/>
          <w:b/>
          <w:sz w:val="36"/>
          <w:szCs w:val="36"/>
          <w:lang w:eastAsia="hr-HR"/>
        </w:rPr>
        <w:t xml:space="preserve">PLANA GOSPODARENJA OTPADOM ZA PODRUČJE </w:t>
      </w:r>
    </w:p>
    <w:p w14:paraId="6413E451" w14:textId="50F939E2" w:rsidR="00A65985" w:rsidRPr="00B20299" w:rsidRDefault="00A65985" w:rsidP="00B20299">
      <w:pPr>
        <w:spacing w:after="24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  <w:r w:rsidRPr="00B20299">
        <w:rPr>
          <w:rFonts w:ascii="Calibri" w:eastAsia="Times New Roman" w:hAnsi="Calibri" w:cs="Arial"/>
          <w:b/>
          <w:sz w:val="36"/>
          <w:szCs w:val="36"/>
          <w:lang w:eastAsia="hr-HR"/>
        </w:rPr>
        <w:t xml:space="preserve">OPĆINE </w:t>
      </w:r>
      <w:r w:rsidR="00570DF0">
        <w:rPr>
          <w:rFonts w:ascii="Calibri" w:eastAsia="Times New Roman" w:hAnsi="Calibri" w:cs="Arial"/>
          <w:b/>
          <w:sz w:val="36"/>
          <w:szCs w:val="36"/>
          <w:lang w:eastAsia="hr-HR"/>
        </w:rPr>
        <w:t>SRAČINEC</w:t>
      </w:r>
      <w:r w:rsidRPr="00B20299">
        <w:rPr>
          <w:rFonts w:ascii="Calibri" w:eastAsia="Times New Roman" w:hAnsi="Calibri" w:cs="Arial"/>
          <w:b/>
          <w:sz w:val="36"/>
          <w:szCs w:val="36"/>
          <w:lang w:eastAsia="hr-HR"/>
        </w:rPr>
        <w:t xml:space="preserve"> ZA 20</w:t>
      </w:r>
      <w:r w:rsidR="000970C6" w:rsidRPr="00B20299">
        <w:rPr>
          <w:rFonts w:ascii="Calibri" w:eastAsia="Times New Roman" w:hAnsi="Calibri" w:cs="Arial"/>
          <w:b/>
          <w:sz w:val="36"/>
          <w:szCs w:val="36"/>
          <w:lang w:eastAsia="hr-HR"/>
        </w:rPr>
        <w:t>2</w:t>
      </w:r>
      <w:r w:rsidR="0069719C">
        <w:rPr>
          <w:rFonts w:ascii="Calibri" w:eastAsia="Times New Roman" w:hAnsi="Calibri" w:cs="Arial"/>
          <w:b/>
          <w:sz w:val="36"/>
          <w:szCs w:val="36"/>
          <w:lang w:eastAsia="hr-HR"/>
        </w:rPr>
        <w:t>3</w:t>
      </w:r>
      <w:r w:rsidRPr="00B20299">
        <w:rPr>
          <w:rFonts w:ascii="Calibri" w:eastAsia="Times New Roman" w:hAnsi="Calibri" w:cs="Arial"/>
          <w:b/>
          <w:sz w:val="36"/>
          <w:szCs w:val="36"/>
          <w:lang w:eastAsia="hr-HR"/>
        </w:rPr>
        <w:t>. GODINU</w:t>
      </w:r>
    </w:p>
    <w:p w14:paraId="6A2AE86A" w14:textId="33059E6A" w:rsidR="00A65985" w:rsidRPr="00A65985" w:rsidRDefault="004A47D8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  <w:r>
        <w:rPr>
          <w:rFonts w:ascii="Calibri" w:eastAsia="Times New Roman" w:hAnsi="Calibri" w:cs="Arial"/>
          <w:b/>
          <w:noProof/>
          <w:sz w:val="36"/>
          <w:szCs w:val="36"/>
          <w:lang w:eastAsia="hr-HR"/>
        </w:rPr>
        <w:drawing>
          <wp:inline distT="0" distB="0" distL="0" distR="0" wp14:anchorId="322BC31F" wp14:editId="15C49E9D">
            <wp:extent cx="1767840" cy="20605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2FC05" w14:textId="5F680BE3" w:rsidR="00A65985" w:rsidRDefault="00A65985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</w:p>
    <w:p w14:paraId="359CEE8A" w14:textId="77777777" w:rsidR="000970C6" w:rsidRDefault="000970C6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</w:p>
    <w:p w14:paraId="7C102460" w14:textId="77777777" w:rsidR="00D5066C" w:rsidRPr="00A65985" w:rsidRDefault="00D5066C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</w:p>
    <w:p w14:paraId="314B49EC" w14:textId="77777777" w:rsidR="00A65985" w:rsidRPr="00A65985" w:rsidRDefault="00A65985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</w:p>
    <w:p w14:paraId="305FB130" w14:textId="77777777" w:rsidR="00A65985" w:rsidRPr="00A65985" w:rsidRDefault="00A65985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</w:p>
    <w:p w14:paraId="621D38BB" w14:textId="77777777" w:rsidR="00A65985" w:rsidRDefault="00A65985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</w:p>
    <w:p w14:paraId="27BA2A01" w14:textId="77777777" w:rsidR="0069719C" w:rsidRPr="00A65985" w:rsidRDefault="0069719C" w:rsidP="00A65985">
      <w:pPr>
        <w:spacing w:after="0" w:line="240" w:lineRule="auto"/>
        <w:jc w:val="center"/>
        <w:rPr>
          <w:rFonts w:ascii="Calibri" w:eastAsia="Times New Roman" w:hAnsi="Calibri" w:cs="Arial"/>
          <w:b/>
          <w:sz w:val="36"/>
          <w:szCs w:val="36"/>
          <w:lang w:eastAsia="hr-HR"/>
        </w:rPr>
      </w:pPr>
    </w:p>
    <w:p w14:paraId="161643EA" w14:textId="6191C1D0" w:rsidR="00A65985" w:rsidRPr="00A65985" w:rsidRDefault="00570DF0" w:rsidP="00A65985">
      <w:pPr>
        <w:jc w:val="center"/>
        <w:rPr>
          <w:rFonts w:ascii="Calibri" w:eastAsia="Times New Roman" w:hAnsi="Calibri" w:cs="Arial"/>
          <w:sz w:val="24"/>
          <w:szCs w:val="24"/>
          <w:lang w:eastAsia="hr-HR"/>
        </w:rPr>
        <w:sectPr w:rsidR="00A65985" w:rsidRPr="00A65985" w:rsidSect="00333A76"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eastAsia="Times New Roman" w:hAnsi="Calibri" w:cs="Arial"/>
          <w:sz w:val="24"/>
          <w:szCs w:val="24"/>
          <w:lang w:eastAsia="hr-HR"/>
        </w:rPr>
        <w:t>Sračinec</w:t>
      </w:r>
      <w:r w:rsidR="00A65985" w:rsidRPr="00A65985">
        <w:rPr>
          <w:rFonts w:ascii="Calibri" w:eastAsia="Times New Roman" w:hAnsi="Calibri" w:cs="Arial"/>
          <w:sz w:val="24"/>
          <w:szCs w:val="24"/>
          <w:lang w:eastAsia="hr-HR"/>
        </w:rPr>
        <w:t xml:space="preserve">, </w:t>
      </w:r>
      <w:r w:rsidR="0069719C">
        <w:rPr>
          <w:rFonts w:ascii="Calibri" w:eastAsia="Times New Roman" w:hAnsi="Calibri" w:cs="Arial"/>
          <w:sz w:val="24"/>
          <w:szCs w:val="24"/>
          <w:lang w:eastAsia="hr-HR"/>
        </w:rPr>
        <w:t>travanj</w:t>
      </w:r>
      <w:r w:rsidR="00A65985" w:rsidRPr="00A65985">
        <w:rPr>
          <w:rFonts w:ascii="Calibri" w:eastAsia="Times New Roman" w:hAnsi="Calibri" w:cs="Arial"/>
          <w:sz w:val="24"/>
          <w:szCs w:val="24"/>
          <w:lang w:eastAsia="hr-HR"/>
        </w:rPr>
        <w:t xml:space="preserve"> 202</w:t>
      </w:r>
      <w:r w:rsidR="0069719C">
        <w:rPr>
          <w:rFonts w:ascii="Calibri" w:eastAsia="Times New Roman" w:hAnsi="Calibri" w:cs="Arial"/>
          <w:sz w:val="24"/>
          <w:szCs w:val="24"/>
          <w:lang w:eastAsia="hr-HR"/>
        </w:rPr>
        <w:t>4</w:t>
      </w:r>
      <w:r w:rsidR="00A65985" w:rsidRPr="00A65985">
        <w:rPr>
          <w:rFonts w:ascii="Calibri" w:eastAsia="Times New Roman" w:hAnsi="Calibri" w:cs="Arial"/>
          <w:sz w:val="24"/>
          <w:szCs w:val="24"/>
          <w:lang w:eastAsia="hr-HR"/>
        </w:rPr>
        <w:t>.</w:t>
      </w:r>
    </w:p>
    <w:p w14:paraId="6F3823A6" w14:textId="496EEE1C" w:rsidR="00A65985" w:rsidRPr="008D7552" w:rsidRDefault="00A65985" w:rsidP="00A65985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 w:rsidRPr="008D7552">
        <w:rPr>
          <w:rFonts w:asciiTheme="majorHAnsi" w:eastAsiaTheme="minorHAnsi" w:hAnsiTheme="majorHAnsi" w:cstheme="majorHAnsi"/>
          <w:b/>
          <w:bCs/>
          <w:sz w:val="28"/>
          <w:szCs w:val="28"/>
        </w:rPr>
        <w:lastRenderedPageBreak/>
        <w:t>SADRŽAJ</w:t>
      </w:r>
    </w:p>
    <w:p w14:paraId="0392C7BB" w14:textId="59CC0B46" w:rsidR="00832DF4" w:rsidRPr="00832DF4" w:rsidRDefault="009550F9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r w:rsidRPr="008D7552">
        <w:rPr>
          <w:rFonts w:asciiTheme="majorHAnsi" w:eastAsiaTheme="minorHAnsi" w:hAnsiTheme="majorHAnsi" w:cstheme="majorHAnsi"/>
          <w:b w:val="0"/>
          <w:bCs w:val="0"/>
          <w:sz w:val="22"/>
          <w:szCs w:val="22"/>
        </w:rPr>
        <w:fldChar w:fldCharType="begin"/>
      </w:r>
      <w:r w:rsidRPr="008D7552">
        <w:rPr>
          <w:rFonts w:asciiTheme="majorHAnsi" w:eastAsiaTheme="minorHAnsi" w:hAnsiTheme="majorHAnsi" w:cstheme="majorHAnsi"/>
          <w:b w:val="0"/>
          <w:bCs w:val="0"/>
          <w:sz w:val="22"/>
          <w:szCs w:val="22"/>
        </w:rPr>
        <w:instrText xml:space="preserve"> TOC \o "1-3" \h \z \u </w:instrText>
      </w:r>
      <w:r w:rsidRPr="008D7552">
        <w:rPr>
          <w:rFonts w:asciiTheme="majorHAnsi" w:eastAsiaTheme="minorHAnsi" w:hAnsiTheme="majorHAnsi" w:cstheme="majorHAnsi"/>
          <w:b w:val="0"/>
          <w:bCs w:val="0"/>
          <w:sz w:val="22"/>
          <w:szCs w:val="22"/>
        </w:rPr>
        <w:fldChar w:fldCharType="separate"/>
      </w:r>
      <w:hyperlink w:anchor="_Toc163039527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1. UVOD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_Toc163039527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3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1050037" w14:textId="3CF1ADE2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28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2. OSNOVNE ZNAČAJKE OPĆINE SRAČINEC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_Toc163039528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3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27E6090F" w14:textId="44E6F28C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29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3. OBVEZE JEDINICE LOKALNE SAMOUPRAVE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_Toc163039529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3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EF65E70" w14:textId="268E0C2E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0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4. DOKUMENTI PROSTORNOG UREĐENJA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_Toc163039530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4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0C91CE4D" w14:textId="75D47CB0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1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5. PLAN GOSPODARENJA OTPADOM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_Toc163039531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4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50A40AC2" w14:textId="3697431F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2" w:history="1">
        <w:r w:rsidR="00832DF4" w:rsidRPr="00832DF4">
          <w:rPr>
            <w:rStyle w:val="Hiperveza"/>
            <w:rFonts w:eastAsiaTheme="minorHAnsi"/>
            <w:b w:val="0"/>
            <w:bCs w:val="0"/>
            <w:noProof/>
            <w:sz w:val="22"/>
            <w:szCs w:val="22"/>
          </w:rPr>
          <w:t>6.</w:t>
        </w:r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 xml:space="preserve"> ANALIZA, OCJENA STANJA I POTREBA U GOSPODARENJU OTPADOM NA PODRUČJU OPĆINE SRAČINEC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_Toc163039532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5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403D8374" w14:textId="0DD14885" w:rsidR="00832DF4" w:rsidRPr="00832DF4" w:rsidRDefault="00000000">
      <w:pPr>
        <w:pStyle w:val="Sadraj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3" w:history="1">
        <w:r w:rsidR="00832DF4" w:rsidRPr="00832DF4">
          <w:rPr>
            <w:rStyle w:val="Hiperveza"/>
            <w:noProof/>
            <w:sz w:val="22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6.1.</w:t>
        </w:r>
        <w:r w:rsidR="00832DF4" w:rsidRPr="00832DF4">
          <w:rPr>
            <w:rFonts w:eastAsiaTheme="minorEastAsia" w:cstheme="minorBidi"/>
            <w:smallCaps w:val="0"/>
            <w:noProof/>
            <w:kern w:val="2"/>
            <w:sz w:val="24"/>
            <w:szCs w:val="24"/>
            <w:lang w:eastAsia="hr-HR"/>
            <w14:ligatures w14:val="standardContextual"/>
          </w:rPr>
          <w:tab/>
        </w:r>
        <w:r w:rsidR="00832DF4" w:rsidRPr="00832DF4">
          <w:rPr>
            <w:rStyle w:val="Hiperveza"/>
            <w:noProof/>
            <w:sz w:val="22"/>
            <w:szCs w:val="22"/>
          </w:rPr>
          <w:t>Cijene usluge sakupljanja i gospodarenja otpadom</w:t>
        </w:r>
        <w:r w:rsidR="00832DF4" w:rsidRPr="00832DF4">
          <w:rPr>
            <w:noProof/>
            <w:webHidden/>
            <w:sz w:val="22"/>
            <w:szCs w:val="22"/>
          </w:rPr>
          <w:tab/>
        </w:r>
        <w:r w:rsidR="00832DF4" w:rsidRPr="00832DF4">
          <w:rPr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noProof/>
            <w:webHidden/>
            <w:sz w:val="22"/>
            <w:szCs w:val="22"/>
          </w:rPr>
          <w:instrText xml:space="preserve"> PAGEREF _Toc163039533 \h </w:instrText>
        </w:r>
        <w:r w:rsidR="00832DF4" w:rsidRPr="00832DF4">
          <w:rPr>
            <w:noProof/>
            <w:webHidden/>
            <w:sz w:val="22"/>
            <w:szCs w:val="22"/>
          </w:rPr>
        </w:r>
        <w:r w:rsidR="00832DF4" w:rsidRPr="00832DF4">
          <w:rPr>
            <w:noProof/>
            <w:webHidden/>
            <w:sz w:val="22"/>
            <w:szCs w:val="22"/>
          </w:rPr>
          <w:fldChar w:fldCharType="separate"/>
        </w:r>
        <w:r w:rsidR="001F07DB">
          <w:rPr>
            <w:noProof/>
            <w:webHidden/>
            <w:sz w:val="22"/>
            <w:szCs w:val="22"/>
          </w:rPr>
          <w:t>6</w:t>
        </w:r>
        <w:r w:rsidR="00832DF4" w:rsidRPr="00832DF4">
          <w:rPr>
            <w:noProof/>
            <w:webHidden/>
            <w:sz w:val="22"/>
            <w:szCs w:val="22"/>
          </w:rPr>
          <w:fldChar w:fldCharType="end"/>
        </w:r>
      </w:hyperlink>
    </w:p>
    <w:p w14:paraId="12E8BDDA" w14:textId="61FABBB1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4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7. PODACI O VRSTAMA I KOLIČINAMA PROIZVEDENOG OTPADA, ODVOJENO SAKUPLJENOG OTPADA, ODLAGANJU KOMUNALNOG I BIORAZGRADIVOG OTPADA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_Toc163039534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6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05C81D54" w14:textId="61DC0F1B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5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8. PODACI O POSTOJEĆIM I PLANIRANIM GRAĐEVINAMA I UREĐAJIMA ZA GOSPODARENJE OTPADOM TE STATUS SANACIJE NEUSKLAĐENIH ODLAGALIŠTA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_Toc163039535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7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6919DDC7" w14:textId="75127112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6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9. PODACI O LOKACIJAMA ODBAČENOG OTPADA I NJIHOVOM UKLANJANJU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_Toc163039536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8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205E1953" w14:textId="1A988023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7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10. MJERE POTREBNE ZA OSTVARIVANJE CILJEVA SMANJIVANJA ILI SPRJEČAVANJA NASTANKA OTPADA, UKLJUČUJUĆI IZOBRAZNO-INFORMATIVNE AKTIVNOSTI I AKCIJE PRIKUPLJANJA OTPADA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_Toc163039537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8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54FE4C8F" w14:textId="15315769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8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11. OPĆE MJERE ZA GOSPODARENJE OTPADOM, OPASNIM OTPADOM I POSEBNIM KATEGORIJAMA OTPADA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_Toc163039538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9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ACBE7C3" w14:textId="2AD0BA8F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39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12. MJERE PRIKUPLJANJA MIJEŠANOG KOMUNALNOG OTPADA I BIORAZGRADIVOG KOMUNALNOG OTPADA, TE MJERE ODVOJENOG PRIKUPLJANJA OTPADNOG PAPIRA, METALA, STAKLA, PLASTIKE, TE KRUPNOG (GLOMAZNOG) KOMUNALNOG OTPADA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_Toc163039539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9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B86E733" w14:textId="08B65F12" w:rsidR="00832DF4" w:rsidRPr="00832DF4" w:rsidRDefault="00000000">
      <w:pPr>
        <w:pStyle w:val="Sadraj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:lang w:eastAsia="hr-HR"/>
          <w14:ligatures w14:val="standardContextual"/>
        </w:rPr>
      </w:pPr>
      <w:hyperlink w:anchor="_Toc163039540" w:history="1">
        <w:r w:rsidR="00832DF4" w:rsidRPr="00832DF4">
          <w:rPr>
            <w:rStyle w:val="Hiperveza"/>
            <w:b w:val="0"/>
            <w:bCs w:val="0"/>
            <w:noProof/>
            <w:sz w:val="22"/>
            <w:szCs w:val="22"/>
          </w:rPr>
          <w:t>13. ZAKLJUČAK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tab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begin"/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instrText xml:space="preserve"> PAGEREF _Toc163039540 \h </w:instrTex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separate"/>
        </w:r>
        <w:r w:rsidR="001F07DB">
          <w:rPr>
            <w:b w:val="0"/>
            <w:bCs w:val="0"/>
            <w:noProof/>
            <w:webHidden/>
            <w:sz w:val="22"/>
            <w:szCs w:val="22"/>
          </w:rPr>
          <w:t>10</w:t>
        </w:r>
        <w:r w:rsidR="00832DF4" w:rsidRPr="00832DF4">
          <w:rPr>
            <w:b w:val="0"/>
            <w:bCs w:val="0"/>
            <w:noProof/>
            <w:webHidden/>
            <w:sz w:val="22"/>
            <w:szCs w:val="22"/>
          </w:rPr>
          <w:fldChar w:fldCharType="end"/>
        </w:r>
      </w:hyperlink>
    </w:p>
    <w:p w14:paraId="3FB192A5" w14:textId="416074AE" w:rsidR="009550F9" w:rsidRPr="008D7552" w:rsidRDefault="009550F9" w:rsidP="00A65985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 w:rsidRPr="008D7552">
        <w:rPr>
          <w:rFonts w:asciiTheme="majorHAnsi" w:eastAsiaTheme="minorHAnsi" w:hAnsiTheme="majorHAnsi" w:cstheme="majorHAnsi"/>
        </w:rPr>
        <w:fldChar w:fldCharType="end"/>
      </w:r>
    </w:p>
    <w:p w14:paraId="57BC879F" w14:textId="756FEF74" w:rsidR="00A65985" w:rsidRPr="008D7552" w:rsidRDefault="009550F9" w:rsidP="00A65985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</w:pPr>
      <w:r w:rsidRPr="008D7552">
        <w:rPr>
          <w:rFonts w:asciiTheme="majorHAnsi" w:eastAsiaTheme="minorHAnsi" w:hAnsiTheme="majorHAnsi" w:cstheme="majorHAnsi"/>
          <w:b/>
          <w:bCs/>
          <w:sz w:val="28"/>
          <w:szCs w:val="28"/>
        </w:rPr>
        <w:t>POPIS TABLICA</w:t>
      </w:r>
    </w:p>
    <w:p w14:paraId="00A4A1BF" w14:textId="2D69382F" w:rsidR="00832DF4" w:rsidRDefault="009550F9">
      <w:pPr>
        <w:pStyle w:val="Tablicaslika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2"/>
          <w:szCs w:val="22"/>
          <w:lang w:eastAsia="hr-HR"/>
          <w14:ligatures w14:val="standardContextual"/>
        </w:rPr>
      </w:pPr>
      <w:r w:rsidRPr="00570DF0"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</w:rPr>
        <w:fldChar w:fldCharType="begin"/>
      </w:r>
      <w:r w:rsidRPr="00570DF0"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</w:rPr>
        <w:instrText xml:space="preserve"> TOC \h \z \c "Tablica" </w:instrText>
      </w:r>
      <w:r w:rsidRPr="00570DF0">
        <w:rPr>
          <w:rFonts w:asciiTheme="majorHAnsi" w:eastAsiaTheme="minorHAnsi" w:hAnsiTheme="majorHAnsi" w:cstheme="majorHAnsi"/>
          <w:b/>
          <w:bCs/>
          <w:sz w:val="22"/>
          <w:szCs w:val="22"/>
          <w:highlight w:val="yellow"/>
        </w:rPr>
        <w:fldChar w:fldCharType="separate"/>
      </w:r>
      <w:hyperlink w:anchor="_Toc163039541" w:history="1">
        <w:r w:rsidR="00832DF4" w:rsidRPr="003B2E34">
          <w:rPr>
            <w:rStyle w:val="Hiperveza"/>
            <w:noProof/>
          </w:rPr>
          <w:t>Tablica 1. Podaci o vrstama i količinama ukupno prikupljenog otpada u 2023. godini</w:t>
        </w:r>
        <w:r w:rsidR="00832DF4">
          <w:rPr>
            <w:noProof/>
            <w:webHidden/>
          </w:rPr>
          <w:tab/>
        </w:r>
        <w:r w:rsidR="00832DF4">
          <w:rPr>
            <w:noProof/>
            <w:webHidden/>
          </w:rPr>
          <w:fldChar w:fldCharType="begin"/>
        </w:r>
        <w:r w:rsidR="00832DF4">
          <w:rPr>
            <w:noProof/>
            <w:webHidden/>
          </w:rPr>
          <w:instrText xml:space="preserve"> PAGEREF _Toc163039541 \h </w:instrText>
        </w:r>
        <w:r w:rsidR="00832DF4">
          <w:rPr>
            <w:noProof/>
            <w:webHidden/>
          </w:rPr>
        </w:r>
        <w:r w:rsidR="00832DF4">
          <w:rPr>
            <w:noProof/>
            <w:webHidden/>
          </w:rPr>
          <w:fldChar w:fldCharType="separate"/>
        </w:r>
        <w:r w:rsidR="001F07DB">
          <w:rPr>
            <w:noProof/>
            <w:webHidden/>
          </w:rPr>
          <w:t>6</w:t>
        </w:r>
        <w:r w:rsidR="00832DF4">
          <w:rPr>
            <w:noProof/>
            <w:webHidden/>
          </w:rPr>
          <w:fldChar w:fldCharType="end"/>
        </w:r>
      </w:hyperlink>
    </w:p>
    <w:p w14:paraId="2CBA9A3B" w14:textId="46DDBD48" w:rsidR="009550F9" w:rsidRDefault="009550F9" w:rsidP="009550F9">
      <w:pPr>
        <w:jc w:val="center"/>
        <w:rPr>
          <w:rFonts w:asciiTheme="majorHAnsi" w:eastAsiaTheme="minorHAnsi" w:hAnsiTheme="majorHAnsi" w:cstheme="majorHAnsi"/>
          <w:b/>
          <w:bCs/>
          <w:sz w:val="28"/>
          <w:szCs w:val="28"/>
        </w:rPr>
        <w:sectPr w:rsidR="009550F9" w:rsidSect="00333A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0DF0">
        <w:rPr>
          <w:rFonts w:asciiTheme="majorHAnsi" w:eastAsiaTheme="minorHAnsi" w:hAnsiTheme="majorHAnsi" w:cstheme="majorHAnsi"/>
          <w:b/>
          <w:bCs/>
          <w:highlight w:val="yellow"/>
        </w:rPr>
        <w:fldChar w:fldCharType="end"/>
      </w:r>
    </w:p>
    <w:p w14:paraId="0FD418AC" w14:textId="176ED03F" w:rsidR="00477CA2" w:rsidRDefault="00477CA2" w:rsidP="00477CA2">
      <w:pPr>
        <w:pStyle w:val="Naslov1"/>
      </w:pPr>
      <w:bookmarkStart w:id="4" w:name="_Toc1465285"/>
      <w:bookmarkStart w:id="5" w:name="_Toc33457205"/>
      <w:bookmarkStart w:id="6" w:name="_Toc163039527"/>
      <w:bookmarkStart w:id="7" w:name="_Hlk34653585"/>
      <w:r w:rsidRPr="00477CA2">
        <w:lastRenderedPageBreak/>
        <w:t>UVOD</w:t>
      </w:r>
      <w:bookmarkEnd w:id="4"/>
      <w:bookmarkEnd w:id="5"/>
      <w:bookmarkEnd w:id="6"/>
    </w:p>
    <w:p w14:paraId="223C62EB" w14:textId="799B16E1" w:rsidR="00C839AD" w:rsidRPr="00C839AD" w:rsidRDefault="00C839AD" w:rsidP="00D97D57">
      <w:pPr>
        <w:spacing w:after="120" w:line="276" w:lineRule="auto"/>
        <w:jc w:val="both"/>
        <w:rPr>
          <w:sz w:val="24"/>
          <w:szCs w:val="24"/>
        </w:rPr>
      </w:pPr>
      <w:r w:rsidRPr="00C839AD">
        <w:rPr>
          <w:sz w:val="24"/>
          <w:szCs w:val="24"/>
        </w:rPr>
        <w:t xml:space="preserve">Zakonom o gospodarenju otpadom („Narodne novine“, broj 84/21)(u daljnjem tekstu: </w:t>
      </w:r>
      <w:r w:rsidRPr="00640993">
        <w:rPr>
          <w:i/>
          <w:iCs/>
          <w:sz w:val="24"/>
          <w:szCs w:val="24"/>
        </w:rPr>
        <w:t>Zakon</w:t>
      </w:r>
      <w:r w:rsidRPr="00C839AD">
        <w:rPr>
          <w:sz w:val="24"/>
          <w:szCs w:val="24"/>
        </w:rPr>
        <w:t>) uređuje se sustav gospodarenja otpadom, uključujući red prvenstva gospodarenja otpadom, načela, ciljeve i način gospodarenja otpadom, planske dokumente u gospodarenju otpadom, nadležnosti i obveze u gospodarenju otpadom, lokacije i građevine za gospodarenje otpadom, djelatnosti gospodarenja otpadom, prekogranični promet otpada, informacijski sustav gospodarenja otpadom te upravni i inspekcijski nadzor nad gospodarenjem otpadom.</w:t>
      </w:r>
    </w:p>
    <w:p w14:paraId="01ABA273" w14:textId="2E081674" w:rsidR="00C839AD" w:rsidRPr="00C839AD" w:rsidRDefault="00C839AD" w:rsidP="00D97D57">
      <w:pPr>
        <w:spacing w:after="120" w:line="276" w:lineRule="auto"/>
        <w:jc w:val="both"/>
        <w:rPr>
          <w:sz w:val="24"/>
          <w:szCs w:val="24"/>
        </w:rPr>
      </w:pPr>
      <w:r w:rsidRPr="00C839AD">
        <w:rPr>
          <w:sz w:val="24"/>
          <w:szCs w:val="24"/>
        </w:rPr>
        <w:t xml:space="preserve">Člankom 173. stavkom 3. </w:t>
      </w:r>
      <w:r w:rsidRPr="00640993">
        <w:rPr>
          <w:i/>
          <w:iCs/>
          <w:sz w:val="24"/>
          <w:szCs w:val="24"/>
        </w:rPr>
        <w:t>Zakona</w:t>
      </w:r>
      <w:r w:rsidR="00640993">
        <w:rPr>
          <w:sz w:val="24"/>
          <w:szCs w:val="24"/>
        </w:rPr>
        <w:t>,</w:t>
      </w:r>
      <w:r w:rsidRPr="00C839AD">
        <w:rPr>
          <w:sz w:val="24"/>
          <w:szCs w:val="24"/>
        </w:rPr>
        <w:t xml:space="preserve"> propisano je da izvršno tijelo jedinice lokalne samouprave dužno za 2021., 2022., i 2023. godinu dostaviti godišnje izvješće o provedbi Plana gospodarenja otpadom Republike Hrvatske za prethodnu kalendarsku godinu jedinici područne (regionalne) samouprave i objaviti ga u svom službenom glasilu do 31. ožujka tekuće godine.</w:t>
      </w:r>
    </w:p>
    <w:p w14:paraId="1FEB32F0" w14:textId="2E0ED549" w:rsidR="00C839AD" w:rsidRDefault="00C839AD" w:rsidP="00D97D57">
      <w:pPr>
        <w:spacing w:after="120" w:line="276" w:lineRule="auto"/>
        <w:jc w:val="both"/>
        <w:rPr>
          <w:sz w:val="24"/>
          <w:szCs w:val="24"/>
        </w:rPr>
      </w:pPr>
      <w:r w:rsidRPr="00C839AD">
        <w:rPr>
          <w:sz w:val="24"/>
          <w:szCs w:val="24"/>
        </w:rPr>
        <w:t xml:space="preserve">Planom gospodarenja otpadom Republike Hrvatske za razdoblje 2017.-2022. godine („Narodne </w:t>
      </w:r>
      <w:r w:rsidR="00640993" w:rsidRPr="00C839AD">
        <w:rPr>
          <w:sz w:val="24"/>
          <w:szCs w:val="24"/>
        </w:rPr>
        <w:t>novine</w:t>
      </w:r>
      <w:r w:rsidRPr="00C839AD">
        <w:rPr>
          <w:sz w:val="24"/>
          <w:szCs w:val="24"/>
        </w:rPr>
        <w:t xml:space="preserve">“, broj 3/17, 1/21), definirani su ciljevi i mjere u čijem ispunjenju je Općina </w:t>
      </w:r>
      <w:r w:rsidR="00570DF0">
        <w:rPr>
          <w:sz w:val="24"/>
          <w:szCs w:val="24"/>
        </w:rPr>
        <w:t>Sračinec</w:t>
      </w:r>
      <w:r w:rsidRPr="00C839AD">
        <w:rPr>
          <w:sz w:val="24"/>
          <w:szCs w:val="24"/>
        </w:rPr>
        <w:t xml:space="preserve"> dužna sudjelovati, kao nositelj mjera za unapređenje sustava gospodarenja komunalnim otpadom na lokalnoj razini.</w:t>
      </w:r>
    </w:p>
    <w:p w14:paraId="1137C1DA" w14:textId="01D52348" w:rsidR="00025E1D" w:rsidRPr="00025E1D" w:rsidRDefault="00C839AD" w:rsidP="00C839AD">
      <w:pPr>
        <w:pStyle w:val="Naslov1"/>
      </w:pPr>
      <w:bookmarkStart w:id="8" w:name="_Toc163039528"/>
      <w:r>
        <w:t xml:space="preserve">OSNOVNE ZNAČAJKE OPĆINE </w:t>
      </w:r>
      <w:r w:rsidR="00570DF0">
        <w:t>SRAČINEC</w:t>
      </w:r>
      <w:bookmarkEnd w:id="8"/>
    </w:p>
    <w:p w14:paraId="1115A5DC" w14:textId="77777777" w:rsidR="00D97D57" w:rsidRDefault="004A47D8" w:rsidP="004A47D8">
      <w:pPr>
        <w:pStyle w:val="Odlomakpopisa12"/>
      </w:pPr>
      <w:r>
        <w:t xml:space="preserve">Općina Sračinec smještena je na krajnjem sjeveru Varaždinske županije, sjeverozapadno od grada Varaždina, središta Varaždinske županije. Na sjeveru graniči s Međimurskom županijom, na jugu s Općinom Vidovec te na zapadu Općinom Petrijanec. Manjim dijelom graniči i s Republikom Slovenijom pa je k tome i pogranična općina. </w:t>
      </w:r>
    </w:p>
    <w:p w14:paraId="2CF52E42" w14:textId="77777777" w:rsidR="00D97D57" w:rsidRDefault="004A47D8" w:rsidP="004A47D8">
      <w:pPr>
        <w:pStyle w:val="Odlomakpopisa12"/>
      </w:pPr>
      <w:r w:rsidRPr="00910208">
        <w:t>Područje Općine Sračinec prostire se na 23,53 km² što čini 2% od ukupne površine Varaždinske županije i jedna je od najmanjih općina u Županiji.</w:t>
      </w:r>
    </w:p>
    <w:p w14:paraId="18A00422" w14:textId="54FC6175" w:rsidR="004A47D8" w:rsidRPr="00910208" w:rsidRDefault="00D97D57" w:rsidP="004A47D8">
      <w:pPr>
        <w:pStyle w:val="Odlomakpopisa12"/>
      </w:pPr>
      <w:r>
        <w:t>O</w:t>
      </w:r>
      <w:r w:rsidR="004A47D8" w:rsidRPr="00910208">
        <w:t>pćina Sračinec administrativno se dijeli na</w:t>
      </w:r>
      <w:r w:rsidR="004A47D8">
        <w:t xml:space="preserve"> 2</w:t>
      </w:r>
      <w:r w:rsidR="004A47D8" w:rsidRPr="00910208">
        <w:t xml:space="preserve"> naselja: Sračinec i Svibovec Podravski. </w:t>
      </w:r>
    </w:p>
    <w:p w14:paraId="2CAE2494" w14:textId="15DC0A3B" w:rsidR="000251DF" w:rsidRDefault="00C839AD" w:rsidP="000251DF">
      <w:pPr>
        <w:spacing w:after="120" w:line="276" w:lineRule="auto"/>
        <w:jc w:val="both"/>
        <w:rPr>
          <w:rFonts w:eastAsiaTheme="minorHAnsi"/>
          <w:sz w:val="24"/>
          <w:szCs w:val="24"/>
        </w:rPr>
      </w:pPr>
      <w:r w:rsidRPr="00C839AD">
        <w:rPr>
          <w:rFonts w:eastAsiaTheme="minorHAnsi"/>
          <w:sz w:val="24"/>
          <w:szCs w:val="24"/>
        </w:rPr>
        <w:t xml:space="preserve">Prema </w:t>
      </w:r>
      <w:r w:rsidR="00640993">
        <w:rPr>
          <w:rFonts w:eastAsiaTheme="minorHAnsi"/>
          <w:sz w:val="24"/>
          <w:szCs w:val="24"/>
        </w:rPr>
        <w:t xml:space="preserve">podacima navedenim u Popisu stanovništva </w:t>
      </w:r>
      <w:r w:rsidRPr="00C839AD">
        <w:rPr>
          <w:rFonts w:eastAsiaTheme="minorHAnsi"/>
          <w:sz w:val="24"/>
          <w:szCs w:val="24"/>
        </w:rPr>
        <w:t xml:space="preserve">iz 2021. godine, na području Općine </w:t>
      </w:r>
      <w:r w:rsidR="00570DF0">
        <w:rPr>
          <w:rFonts w:eastAsiaTheme="minorHAnsi"/>
          <w:sz w:val="24"/>
          <w:szCs w:val="24"/>
        </w:rPr>
        <w:t>Sračinec</w:t>
      </w:r>
      <w:r w:rsidRPr="00C839AD">
        <w:rPr>
          <w:rFonts w:eastAsiaTheme="minorHAnsi"/>
          <w:sz w:val="24"/>
          <w:szCs w:val="24"/>
        </w:rPr>
        <w:t xml:space="preserve"> živi ukupno 4.</w:t>
      </w:r>
      <w:r w:rsidR="004D45E2">
        <w:rPr>
          <w:rFonts w:eastAsiaTheme="minorHAnsi"/>
          <w:sz w:val="24"/>
          <w:szCs w:val="24"/>
        </w:rPr>
        <w:t>678</w:t>
      </w:r>
      <w:r w:rsidRPr="00C839AD">
        <w:rPr>
          <w:rFonts w:eastAsiaTheme="minorHAnsi"/>
          <w:sz w:val="24"/>
          <w:szCs w:val="24"/>
        </w:rPr>
        <w:t xml:space="preserve"> stanovnika, što predstavlja 2,</w:t>
      </w:r>
      <w:r w:rsidR="0052029B">
        <w:rPr>
          <w:rFonts w:eastAsiaTheme="minorHAnsi"/>
          <w:sz w:val="24"/>
          <w:szCs w:val="24"/>
        </w:rPr>
        <w:t>93</w:t>
      </w:r>
      <w:r w:rsidRPr="00C839AD">
        <w:rPr>
          <w:rFonts w:eastAsiaTheme="minorHAnsi"/>
          <w:sz w:val="24"/>
          <w:szCs w:val="24"/>
        </w:rPr>
        <w:t>% od ukupnog broja stanovništva Varaždinske županije, odnosno 0,1</w:t>
      </w:r>
      <w:r w:rsidR="00640993">
        <w:rPr>
          <w:rFonts w:eastAsiaTheme="minorHAnsi"/>
          <w:sz w:val="24"/>
          <w:szCs w:val="24"/>
        </w:rPr>
        <w:t>2</w:t>
      </w:r>
      <w:r w:rsidRPr="00C839AD">
        <w:rPr>
          <w:rFonts w:eastAsiaTheme="minorHAnsi"/>
          <w:sz w:val="24"/>
          <w:szCs w:val="24"/>
        </w:rPr>
        <w:t xml:space="preserve">% od ukupnog broja stanovnika RH. </w:t>
      </w:r>
      <w:r w:rsidR="00922874">
        <w:rPr>
          <w:rFonts w:eastAsiaTheme="minorHAnsi"/>
          <w:sz w:val="24"/>
          <w:szCs w:val="24"/>
        </w:rPr>
        <w:t xml:space="preserve">Na području Općine Sračinec </w:t>
      </w:r>
      <w:r w:rsidR="000251DF" w:rsidRPr="000251DF">
        <w:rPr>
          <w:rFonts w:eastAsiaTheme="minorHAnsi"/>
          <w:sz w:val="24"/>
          <w:szCs w:val="24"/>
        </w:rPr>
        <w:t>evidentirano je 1.388 kućanstva</w:t>
      </w:r>
      <w:r w:rsidR="000251DF">
        <w:rPr>
          <w:rFonts w:eastAsiaTheme="minorHAnsi"/>
          <w:sz w:val="24"/>
          <w:szCs w:val="24"/>
        </w:rPr>
        <w:t>.</w:t>
      </w:r>
    </w:p>
    <w:p w14:paraId="4DE768EC" w14:textId="77777777" w:rsidR="00477CA2" w:rsidRPr="00477CA2" w:rsidRDefault="00477CA2" w:rsidP="00477CA2">
      <w:pPr>
        <w:pStyle w:val="Naslov1"/>
      </w:pPr>
      <w:bookmarkStart w:id="9" w:name="_Toc1465286"/>
      <w:bookmarkStart w:id="10" w:name="_Toc33457206"/>
      <w:bookmarkStart w:id="11" w:name="_Toc163039529"/>
      <w:r w:rsidRPr="00477CA2">
        <w:t>OBVEZE JEDINICE LOKALNE SAMOUPRAVE</w:t>
      </w:r>
      <w:bookmarkEnd w:id="9"/>
      <w:bookmarkEnd w:id="10"/>
      <w:bookmarkEnd w:id="11"/>
    </w:p>
    <w:p w14:paraId="3257394C" w14:textId="77777777" w:rsidR="00C839AD" w:rsidRPr="00A05E0F" w:rsidRDefault="00C839AD" w:rsidP="00644EEF">
      <w:pPr>
        <w:pStyle w:val="Odlomakpopisa11"/>
      </w:pPr>
      <w:r w:rsidRPr="00A05E0F">
        <w:t>Gospodarenje otpadom temelji se na uvažavanju načela zaštite okoliša propisanih zakonom kojim se uređuje zaštita okoliša, a osobito na temelju načela:</w:t>
      </w:r>
    </w:p>
    <w:p w14:paraId="573DDDD8" w14:textId="77777777" w:rsidR="00C839AD" w:rsidRPr="00A05E0F" w:rsidRDefault="00C839AD" w:rsidP="00C839AD">
      <w:pPr>
        <w:numPr>
          <w:ilvl w:val="0"/>
          <w:numId w:val="14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05E0F">
        <w:rPr>
          <w:rFonts w:ascii="Calibri" w:eastAsia="Calibri" w:hAnsi="Calibri" w:cs="Calibri"/>
          <w:sz w:val="24"/>
          <w:szCs w:val="24"/>
        </w:rPr>
        <w:t xml:space="preserve">načelo onečišćivač plaća – proizvođač otpada, prethodni posjednik otpada, odnosno posjednik otpada snosi troškove mjera gospodarenja otpadom te je </w:t>
      </w:r>
      <w:r w:rsidRPr="00A05E0F">
        <w:rPr>
          <w:rFonts w:ascii="Calibri" w:eastAsia="Calibri" w:hAnsi="Calibri" w:cs="Calibri"/>
          <w:sz w:val="24"/>
          <w:szCs w:val="24"/>
        </w:rPr>
        <w:lastRenderedPageBreak/>
        <w:t>financijski odgovoran za provedbu sanacijskih mjera zbog štete koju je prouzročio ili bi je mogao prouzročiti otpad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7B747B03" w14:textId="77777777" w:rsidR="00C839AD" w:rsidRPr="00A05E0F" w:rsidRDefault="00C839AD" w:rsidP="00C839AD">
      <w:pPr>
        <w:numPr>
          <w:ilvl w:val="0"/>
          <w:numId w:val="14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05E0F">
        <w:rPr>
          <w:rFonts w:ascii="Calibri" w:eastAsia="Calibri" w:hAnsi="Calibri" w:cs="Calibri"/>
          <w:sz w:val="24"/>
          <w:szCs w:val="24"/>
        </w:rPr>
        <w:t>načelo blizine – obrada otpada mora se obavljati u najbližoj odgovarajućoj građevini ili uređaju u odnosu na mjesto nastanka otpada, uzimajući u obzir gospodarsku učinkovitost i prihvatljivost za okoliš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3EA0103C" w14:textId="77777777" w:rsidR="00C839AD" w:rsidRPr="00A05E0F" w:rsidRDefault="00C839AD" w:rsidP="00C839AD">
      <w:pPr>
        <w:numPr>
          <w:ilvl w:val="0"/>
          <w:numId w:val="14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05E0F">
        <w:rPr>
          <w:rFonts w:ascii="Calibri" w:eastAsia="Calibri" w:hAnsi="Calibri" w:cs="Calibri"/>
          <w:sz w:val="24"/>
          <w:szCs w:val="24"/>
        </w:rPr>
        <w:t>načelo samodostatnosti – gospodarenje otpadom će se obavljati na samostalan način omogućavajući neovisno ostvarivanje propisanih ciljeva na razini države, a uzimajući pri tom u obzir zemljopisne okolnosti ili potrebu za posebnim građevinama za posebne kategorije otpada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1D9BA83D" w14:textId="77777777" w:rsidR="00C839AD" w:rsidRPr="00A05E0F" w:rsidRDefault="00C839AD" w:rsidP="00C839AD">
      <w:pPr>
        <w:numPr>
          <w:ilvl w:val="0"/>
          <w:numId w:val="14"/>
        </w:numPr>
        <w:spacing w:after="120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A05E0F">
        <w:rPr>
          <w:rFonts w:ascii="Calibri" w:eastAsia="Calibri" w:hAnsi="Calibri" w:cs="Calibri"/>
          <w:sz w:val="24"/>
          <w:szCs w:val="24"/>
        </w:rPr>
        <w:t xml:space="preserve">načelo </w:t>
      </w:r>
      <w:proofErr w:type="spellStart"/>
      <w:r w:rsidRPr="00A05E0F">
        <w:rPr>
          <w:rFonts w:ascii="Calibri" w:eastAsia="Calibri" w:hAnsi="Calibri" w:cs="Calibri"/>
          <w:sz w:val="24"/>
          <w:szCs w:val="24"/>
        </w:rPr>
        <w:t>sljedivosti</w:t>
      </w:r>
      <w:proofErr w:type="spellEnd"/>
      <w:r w:rsidRPr="00A05E0F">
        <w:rPr>
          <w:rFonts w:ascii="Calibri" w:eastAsia="Calibri" w:hAnsi="Calibri" w:cs="Calibri"/>
          <w:sz w:val="24"/>
          <w:szCs w:val="24"/>
        </w:rPr>
        <w:t xml:space="preserve"> – utvrđivanje porijekla otpada s obzirom na proizvod, ambalažu i proizvođača tog proizvoda kao i posjed tog otpada uključujući i obradu.</w:t>
      </w:r>
    </w:p>
    <w:p w14:paraId="45B2A985" w14:textId="65851FF9" w:rsidR="00C839AD" w:rsidRDefault="00C839AD" w:rsidP="00644EEF">
      <w:pPr>
        <w:pStyle w:val="Odlomakpopisa11"/>
      </w:pPr>
      <w:r w:rsidRPr="00A05E0F">
        <w:t xml:space="preserve">Općinski načelnik Općine </w:t>
      </w:r>
      <w:r w:rsidR="00570DF0">
        <w:t>Sračinec</w:t>
      </w:r>
      <w:r>
        <w:t xml:space="preserve"> </w:t>
      </w:r>
      <w:r w:rsidRPr="00A05E0F">
        <w:t>dužan je na svojem području osigurati</w:t>
      </w:r>
      <w:r w:rsidRPr="00F44CDA">
        <w:t xml:space="preserve"> obavljanje javne usluge sakupljanja komunalnog otpada na kvalitetan, postojan i ekonomski učinkovit način, izbjegavajući neopravdano visoke troškove, u skladu s načelima održivog razvoja, zaštite okoliša, osiguravajući pri tom javnost rada kako bi se osiguralo odvojeno sakupljanje miješanog komunalnog otpada iz kućanstava i drugih izvora, biootpada iz kućanstava, </w:t>
      </w:r>
      <w:proofErr w:type="spellStart"/>
      <w:r w:rsidRPr="00F44CDA">
        <w:t>reciklabilnog</w:t>
      </w:r>
      <w:proofErr w:type="spellEnd"/>
      <w:r w:rsidRPr="00F44CDA">
        <w:t xml:space="preserve"> komunalnog otpada, opasnog komunalnog otpada i glomaznog otpada iz kućanstava.</w:t>
      </w:r>
    </w:p>
    <w:p w14:paraId="3EF2F187" w14:textId="77777777" w:rsidR="00477CA2" w:rsidRPr="00477CA2" w:rsidRDefault="00477CA2" w:rsidP="005C4589">
      <w:pPr>
        <w:pStyle w:val="Naslov1"/>
      </w:pPr>
      <w:bookmarkStart w:id="12" w:name="_Toc163039530"/>
      <w:bookmarkStart w:id="13" w:name="_Toc1465287"/>
      <w:bookmarkStart w:id="14" w:name="_Toc33457207"/>
      <w:r w:rsidRPr="00477CA2">
        <w:t>DOKUMENTI PROSTORNOG UREĐENJA</w:t>
      </w:r>
      <w:bookmarkEnd w:id="12"/>
      <w:r w:rsidRPr="00477CA2">
        <w:t xml:space="preserve"> </w:t>
      </w:r>
      <w:bookmarkEnd w:id="13"/>
      <w:bookmarkEnd w:id="14"/>
    </w:p>
    <w:p w14:paraId="56FD426B" w14:textId="292C342B" w:rsidR="00644EEF" w:rsidRDefault="00477CA2" w:rsidP="000F50C2">
      <w:pPr>
        <w:spacing w:after="12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9266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Prostornim planom uređenja Općine </w:t>
      </w:r>
      <w:r w:rsidR="00570DF0">
        <w:rPr>
          <w:rFonts w:ascii="Calibri" w:eastAsia="Times New Roman" w:hAnsi="Calibri" w:cs="Times New Roman"/>
          <w:sz w:val="24"/>
          <w:szCs w:val="24"/>
          <w:lang w:eastAsia="hr-HR"/>
        </w:rPr>
        <w:t>Sračinec</w:t>
      </w:r>
      <w:r w:rsidRPr="0039266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392664" w:rsidRPr="0039266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("Službeni vjesnik Varaždinske županije", broj </w:t>
      </w:r>
      <w:r w:rsidR="00AD66FA">
        <w:rPr>
          <w:rFonts w:ascii="Calibri" w:eastAsia="Times New Roman" w:hAnsi="Calibri" w:cs="Times New Roman"/>
          <w:sz w:val="24"/>
          <w:szCs w:val="24"/>
          <w:lang w:eastAsia="hr-HR"/>
        </w:rPr>
        <w:t>29/02, 29/05 – ispravak Odluke o donošenju, 7/12</w:t>
      </w:r>
      <w:r w:rsidR="00392664" w:rsidRPr="0039266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), </w:t>
      </w:r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smještaj </w:t>
      </w:r>
      <w:proofErr w:type="spellStart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>reciklažnog</w:t>
      </w:r>
      <w:proofErr w:type="spellEnd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dvorišta za komunalni otpad</w:t>
      </w:r>
      <w:r w:rsid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>planira se na lokaciji u istočnom dijelu naselja Sračinec,</w:t>
      </w:r>
      <w:r w:rsid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jugozapadno od eksploatacijskog polja </w:t>
      </w:r>
      <w:proofErr w:type="spellStart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>Turnišće</w:t>
      </w:r>
      <w:proofErr w:type="spellEnd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Smještaj </w:t>
      </w:r>
      <w:proofErr w:type="spellStart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>reciklažnog</w:t>
      </w:r>
      <w:proofErr w:type="spellEnd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dvorišta za građevinski otpad</w:t>
      </w:r>
      <w:r w:rsid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planira se uz lokaciju </w:t>
      </w:r>
      <w:proofErr w:type="spellStart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>reciklažnog</w:t>
      </w:r>
      <w:proofErr w:type="spellEnd"/>
      <w:r w:rsidR="000F50C2" w:rsidRPr="000F50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dvorišta za komunalni otpad.</w:t>
      </w:r>
    </w:p>
    <w:p w14:paraId="73AF711C" w14:textId="77777777" w:rsidR="00477CA2" w:rsidRPr="00477CA2" w:rsidRDefault="00477CA2" w:rsidP="005C4589">
      <w:pPr>
        <w:pStyle w:val="Naslov1"/>
      </w:pPr>
      <w:bookmarkStart w:id="15" w:name="_Toc163039531"/>
      <w:bookmarkStart w:id="16" w:name="_Toc1465288"/>
      <w:bookmarkStart w:id="17" w:name="_Toc33457208"/>
      <w:r w:rsidRPr="00477CA2">
        <w:t>PLAN GOSPODARENJA OTPADOM</w:t>
      </w:r>
      <w:bookmarkEnd w:id="15"/>
      <w:r w:rsidRPr="00477CA2">
        <w:t xml:space="preserve"> </w:t>
      </w:r>
      <w:bookmarkEnd w:id="16"/>
      <w:bookmarkEnd w:id="17"/>
    </w:p>
    <w:p w14:paraId="51CC1334" w14:textId="46878662" w:rsidR="000A00B4" w:rsidRDefault="000A00B4" w:rsidP="00FC60A5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5D82">
        <w:rPr>
          <w:rFonts w:eastAsia="Calibri" w:cstheme="minorHAnsi"/>
          <w:sz w:val="24"/>
        </w:rPr>
        <w:t xml:space="preserve">Općinsko vijeće Općine </w:t>
      </w:r>
      <w:r w:rsidR="00570DF0" w:rsidRPr="009F5D82">
        <w:rPr>
          <w:rFonts w:eastAsia="Calibri" w:cstheme="minorHAnsi"/>
          <w:sz w:val="24"/>
        </w:rPr>
        <w:t>Sračinec</w:t>
      </w:r>
      <w:r w:rsidRPr="009F5D82">
        <w:rPr>
          <w:rFonts w:eastAsia="Calibri" w:cstheme="minorHAnsi"/>
          <w:sz w:val="24"/>
        </w:rPr>
        <w:t xml:space="preserve"> je na svojoj </w:t>
      </w:r>
      <w:r w:rsidR="00CC4708" w:rsidRPr="009F5D82">
        <w:rPr>
          <w:rFonts w:eastAsia="Calibri" w:cstheme="minorHAnsi"/>
          <w:sz w:val="24"/>
        </w:rPr>
        <w:t>5</w:t>
      </w:r>
      <w:r w:rsidRPr="009F5D82">
        <w:rPr>
          <w:rFonts w:eastAsia="Calibri" w:cstheme="minorHAnsi"/>
          <w:sz w:val="24"/>
        </w:rPr>
        <w:t xml:space="preserve">. sjednici održanoj dana </w:t>
      </w:r>
      <w:r w:rsidR="00CC4708" w:rsidRPr="009F5D82">
        <w:rPr>
          <w:rFonts w:eastAsia="Calibri" w:cstheme="minorHAnsi"/>
          <w:sz w:val="24"/>
        </w:rPr>
        <w:t>19. prosinca 2017</w:t>
      </w:r>
      <w:r w:rsidRPr="009F5D82">
        <w:rPr>
          <w:rFonts w:eastAsia="Calibri" w:cstheme="minorHAnsi"/>
          <w:sz w:val="24"/>
        </w:rPr>
        <w:t xml:space="preserve">. godine donijelo Odluku o donošenju Plana gospodarenja otpadom </w:t>
      </w:r>
      <w:r w:rsidR="00CC4708" w:rsidRPr="009F5D82">
        <w:rPr>
          <w:rFonts w:eastAsia="Calibri" w:cstheme="minorHAnsi"/>
          <w:sz w:val="24"/>
        </w:rPr>
        <w:t xml:space="preserve">u </w:t>
      </w:r>
      <w:r w:rsidRPr="009F5D82">
        <w:rPr>
          <w:rFonts w:eastAsia="Calibri" w:cstheme="minorHAnsi"/>
          <w:sz w:val="24"/>
        </w:rPr>
        <w:t>Općin</w:t>
      </w:r>
      <w:r w:rsidR="00CC4708" w:rsidRPr="009F5D82">
        <w:rPr>
          <w:rFonts w:eastAsia="Calibri" w:cstheme="minorHAnsi"/>
          <w:sz w:val="24"/>
        </w:rPr>
        <w:t>i</w:t>
      </w:r>
      <w:r w:rsidRPr="009F5D82">
        <w:rPr>
          <w:rFonts w:eastAsia="Calibri" w:cstheme="minorHAnsi"/>
          <w:sz w:val="24"/>
        </w:rPr>
        <w:t xml:space="preserve"> </w:t>
      </w:r>
      <w:r w:rsidR="00570DF0" w:rsidRPr="009F5D82">
        <w:rPr>
          <w:rFonts w:eastAsia="Calibri" w:cstheme="minorHAnsi"/>
          <w:sz w:val="24"/>
        </w:rPr>
        <w:t>Sračinec</w:t>
      </w:r>
      <w:r w:rsidRPr="009F5D82">
        <w:rPr>
          <w:rFonts w:eastAsia="Calibri" w:cstheme="minorHAnsi"/>
          <w:sz w:val="24"/>
        </w:rPr>
        <w:t xml:space="preserve"> za razdoblje 2018.</w:t>
      </w:r>
      <w:r w:rsidR="00CC4708" w:rsidRPr="009F5D82">
        <w:rPr>
          <w:rFonts w:eastAsia="Calibri" w:cstheme="minorHAnsi"/>
          <w:sz w:val="24"/>
        </w:rPr>
        <w:t xml:space="preserve"> – </w:t>
      </w:r>
      <w:r w:rsidRPr="009F5D82">
        <w:rPr>
          <w:rFonts w:eastAsia="Calibri" w:cstheme="minorHAnsi"/>
          <w:sz w:val="24"/>
        </w:rPr>
        <w:t xml:space="preserve">2023. godine („Službeni vjesnik Varaždinske županije“, broj </w:t>
      </w:r>
      <w:r w:rsidR="00CC4708" w:rsidRPr="009F5D82">
        <w:rPr>
          <w:rFonts w:eastAsia="Calibri" w:cstheme="minorHAnsi"/>
          <w:sz w:val="24"/>
        </w:rPr>
        <w:t>80/17</w:t>
      </w:r>
      <w:r w:rsidRPr="009F5D82">
        <w:rPr>
          <w:rFonts w:eastAsia="Calibri" w:cstheme="minorHAnsi"/>
          <w:sz w:val="24"/>
        </w:rPr>
        <w:t>)</w:t>
      </w:r>
      <w:r w:rsidR="009F5D82" w:rsidRPr="009F5D82">
        <w:rPr>
          <w:rFonts w:eastAsia="Calibri" w:cstheme="minorHAnsi"/>
          <w:sz w:val="24"/>
        </w:rPr>
        <w:t xml:space="preserve">. </w:t>
      </w:r>
    </w:p>
    <w:p w14:paraId="28F2EC0A" w14:textId="51A96B6E" w:rsidR="00477CA2" w:rsidRPr="00477CA2" w:rsidRDefault="00477CA2" w:rsidP="00FC60A5">
      <w:pPr>
        <w:spacing w:after="120" w:line="276" w:lineRule="auto"/>
        <w:jc w:val="both"/>
        <w:rPr>
          <w:rFonts w:eastAsia="Calibri" w:cstheme="minorHAnsi"/>
          <w:sz w:val="24"/>
          <w:szCs w:val="24"/>
        </w:rPr>
      </w:pPr>
      <w:r w:rsidRPr="00477CA2">
        <w:rPr>
          <w:rFonts w:eastAsia="Calibri" w:cstheme="minorHAnsi"/>
          <w:sz w:val="24"/>
          <w:szCs w:val="24"/>
        </w:rPr>
        <w:t xml:space="preserve">Plan gospodarenja otpadom </w:t>
      </w:r>
      <w:r w:rsidR="00CC4708" w:rsidRPr="00CC4708">
        <w:rPr>
          <w:rFonts w:eastAsia="Calibri" w:cstheme="minorHAnsi"/>
          <w:sz w:val="24"/>
          <w:szCs w:val="24"/>
        </w:rPr>
        <w:t>u Općini Sračinec za razdoblje 2018. – 2023. godine</w:t>
      </w:r>
      <w:r w:rsidRPr="00477CA2">
        <w:rPr>
          <w:rFonts w:eastAsia="Calibri" w:cstheme="minorHAnsi"/>
          <w:sz w:val="24"/>
          <w:szCs w:val="24"/>
        </w:rPr>
        <w:t xml:space="preserve"> sadrži</w:t>
      </w:r>
      <w:r w:rsidR="00B56238">
        <w:rPr>
          <w:rFonts w:eastAsia="Calibri" w:cstheme="minorHAnsi"/>
          <w:sz w:val="24"/>
          <w:szCs w:val="24"/>
        </w:rPr>
        <w:t xml:space="preserve"> sljedeća poglavlja</w:t>
      </w:r>
      <w:r w:rsidRPr="00477CA2">
        <w:rPr>
          <w:rFonts w:eastAsia="Calibri" w:cstheme="minorHAnsi"/>
          <w:sz w:val="24"/>
          <w:szCs w:val="24"/>
        </w:rPr>
        <w:t xml:space="preserve">: </w:t>
      </w:r>
    </w:p>
    <w:p w14:paraId="0A55FF85" w14:textId="77777777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contextualSpacing/>
        <w:jc w:val="both"/>
        <w:rPr>
          <w:rFonts w:eastAsia="Calibri" w:cstheme="minorHAnsi"/>
          <w:sz w:val="24"/>
          <w:szCs w:val="24"/>
        </w:rPr>
      </w:pPr>
      <w:r w:rsidRPr="00477CA2">
        <w:rPr>
          <w:rFonts w:eastAsia="Calibri" w:cstheme="minorHAnsi"/>
          <w:sz w:val="24"/>
          <w:szCs w:val="24"/>
        </w:rPr>
        <w:t>uvod,</w:t>
      </w:r>
    </w:p>
    <w:p w14:paraId="2CF58BEA" w14:textId="52F2E206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analiz</w:t>
      </w:r>
      <w:r w:rsidR="00B5623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, te ocjen</w:t>
      </w:r>
      <w:r w:rsidR="000B09E8">
        <w:rPr>
          <w:rFonts w:eastAsia="Times New Roman" w:cstheme="minorHAnsi"/>
          <w:color w:val="000000"/>
          <w:sz w:val="24"/>
          <w:szCs w:val="24"/>
          <w:lang w:eastAsia="hr-HR"/>
        </w:rPr>
        <w:t>a</w:t>
      </w: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stanja i potreba u gospodarenju otpadom na području jedinice lokalne samouprave, uključujući ostvarivanje ciljeva,</w:t>
      </w:r>
    </w:p>
    <w:p w14:paraId="6305638D" w14:textId="2FF5AD71" w:rsidR="00477CA2" w:rsidRPr="00477CA2" w:rsidRDefault="000B09E8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vrste i količine</w:t>
      </w:r>
      <w:r w:rsidR="00477CA2"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proizvedenog otpada, odvojeno sakupljenog otpada, odlaganju komunalnog i biorazgradivog otpada te ostvarivanju ciljeva,</w:t>
      </w:r>
    </w:p>
    <w:p w14:paraId="60C9065E" w14:textId="2A5B8A0B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poda</w:t>
      </w:r>
      <w:r w:rsidR="00C075FB">
        <w:rPr>
          <w:rFonts w:eastAsia="Times New Roman" w:cstheme="minorHAnsi"/>
          <w:color w:val="000000"/>
          <w:sz w:val="24"/>
          <w:szCs w:val="24"/>
          <w:lang w:eastAsia="hr-HR"/>
        </w:rPr>
        <w:t>ci</w:t>
      </w: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postojećim i planiranim građevinama i uređajima za gospodarenje otpadom te statusu sanacije neusklađenih odlagališta i lokacija onečišćenih otpadom,</w:t>
      </w:r>
    </w:p>
    <w:p w14:paraId="1B061E71" w14:textId="64726704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poda</w:t>
      </w:r>
      <w:r w:rsidR="00C075FB">
        <w:rPr>
          <w:rFonts w:eastAsia="Times New Roman" w:cstheme="minorHAnsi"/>
          <w:color w:val="000000"/>
          <w:sz w:val="24"/>
          <w:szCs w:val="24"/>
          <w:lang w:eastAsia="hr-HR"/>
        </w:rPr>
        <w:t>ci</w:t>
      </w: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 lokacijama odbačenog otpada i njihovom uklanjanju,</w:t>
      </w:r>
    </w:p>
    <w:p w14:paraId="1B10133D" w14:textId="77777777" w:rsidR="00C075FB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mjere potrebne za ostvarenje ciljeva smanjivanja ili sprječavanja nastanka otpada, uključujući </w:t>
      </w:r>
      <w:proofErr w:type="spellStart"/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izobrazno</w:t>
      </w:r>
      <w:proofErr w:type="spellEnd"/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-informativne aktivnosti i akcije prikupljanja otpada, </w:t>
      </w:r>
    </w:p>
    <w:p w14:paraId="54CA83CE" w14:textId="13E6DF45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opće mjere za gospodarenje otpadom, opasnim otpadom i posebnim kategorijama otpada,</w:t>
      </w:r>
    </w:p>
    <w:p w14:paraId="782F5CDC" w14:textId="77777777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mjere prikupljanja miješanog komunalnog otpada i biorazgradivog komunalnog otpada, </w:t>
      </w:r>
    </w:p>
    <w:p w14:paraId="4C0A5AC2" w14:textId="77777777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mjere odvojenog prikupljanja otpadnog papira, metala, stakla i plastike te krupnog (glomaznog) komunalnog otpada,</w:t>
      </w:r>
    </w:p>
    <w:p w14:paraId="4448A19D" w14:textId="77777777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popis projekata važnih za provedbu odredbi Plana,</w:t>
      </w:r>
    </w:p>
    <w:p w14:paraId="316CD569" w14:textId="12D97E16" w:rsidR="00477CA2" w:rsidRPr="00477CA2" w:rsidRDefault="00477CA2" w:rsidP="00155097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organizacijsk</w:t>
      </w:r>
      <w:r w:rsidR="00C075FB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 aspekti, izvori i visina </w:t>
      </w: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financijskih sredstava za provedbu mjera gospodarenja otpadom,</w:t>
      </w:r>
    </w:p>
    <w:p w14:paraId="38C57898" w14:textId="77777777" w:rsidR="005B4B6C" w:rsidRDefault="00477CA2" w:rsidP="005B4B6C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>rokov</w:t>
      </w:r>
      <w:r w:rsidR="005B4B6C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nositelj</w:t>
      </w:r>
      <w:r w:rsidR="005B4B6C">
        <w:rPr>
          <w:rFonts w:eastAsia="Times New Roman" w:cstheme="minorHAnsi"/>
          <w:color w:val="000000"/>
          <w:sz w:val="24"/>
          <w:szCs w:val="24"/>
          <w:lang w:eastAsia="hr-HR"/>
        </w:rPr>
        <w:t>i</w:t>
      </w:r>
      <w:r w:rsidRPr="00477C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izvršenja Plana</w:t>
      </w:r>
      <w:r w:rsidR="005B4B6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</w:p>
    <w:p w14:paraId="3743DAA9" w14:textId="61EFF2F1" w:rsidR="00477CA2" w:rsidRDefault="005B4B6C" w:rsidP="000A00B4">
      <w:pPr>
        <w:numPr>
          <w:ilvl w:val="0"/>
          <w:numId w:val="7"/>
        </w:numPr>
        <w:spacing w:after="120" w:line="276" w:lineRule="auto"/>
        <w:ind w:left="714" w:hanging="357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5B4B6C">
        <w:rPr>
          <w:rFonts w:eastAsia="Times New Roman" w:cstheme="minorHAnsi"/>
          <w:color w:val="000000"/>
          <w:sz w:val="24"/>
          <w:szCs w:val="24"/>
          <w:lang w:eastAsia="hr-HR"/>
        </w:rPr>
        <w:t>popis primijenjenih, zakona, pravilnika i dokumentacije</w:t>
      </w:r>
      <w:r w:rsidR="00477CA2" w:rsidRPr="00477CA2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14:paraId="623F92F3" w14:textId="6D876839" w:rsidR="000A00B4" w:rsidRPr="00477CA2" w:rsidRDefault="000A00B4" w:rsidP="00FC60A5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0A00B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Plan gospodarenja otpadom </w:t>
      </w:r>
      <w:r w:rsidR="00CC4708" w:rsidRPr="00CC4708">
        <w:rPr>
          <w:rFonts w:eastAsia="Times New Roman" w:cstheme="minorHAnsi"/>
          <w:color w:val="000000"/>
          <w:sz w:val="24"/>
          <w:szCs w:val="24"/>
          <w:lang w:eastAsia="hr-HR"/>
        </w:rPr>
        <w:t>u Općini Sračinec za razdoblje 2018. – 2023. godine</w:t>
      </w:r>
      <w:r w:rsidR="00CC470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0A00B4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izrađen je na temelju Plana gospodarenja otpadom u Republici Hrvatskoj za razdoblje 2017.-2022. godine („Narodne </w:t>
      </w:r>
      <w:r w:rsidR="009D6B21" w:rsidRPr="000A00B4">
        <w:rPr>
          <w:rFonts w:eastAsia="Times New Roman" w:cstheme="minorHAnsi"/>
          <w:color w:val="000000"/>
          <w:sz w:val="24"/>
          <w:szCs w:val="24"/>
          <w:lang w:eastAsia="hr-HR"/>
        </w:rPr>
        <w:t>novine</w:t>
      </w:r>
      <w:r w:rsidRPr="000A00B4">
        <w:rPr>
          <w:rFonts w:eastAsia="Times New Roman" w:cstheme="minorHAnsi"/>
          <w:color w:val="000000"/>
          <w:sz w:val="24"/>
          <w:szCs w:val="24"/>
          <w:lang w:eastAsia="hr-HR"/>
        </w:rPr>
        <w:t>“, broj 3/17, 1/21) kojim su propisane obveze jedinica lokalne samouprave u području gospodarenja otpadom.</w:t>
      </w:r>
    </w:p>
    <w:p w14:paraId="5F351777" w14:textId="545CC0CD" w:rsidR="000B1D7F" w:rsidRDefault="00477CA2" w:rsidP="00B8756D">
      <w:pPr>
        <w:pStyle w:val="Naslov1"/>
        <w:rPr>
          <w:rFonts w:eastAsiaTheme="minorHAnsi"/>
          <w:sz w:val="24"/>
          <w:szCs w:val="24"/>
        </w:rPr>
      </w:pPr>
      <w:bookmarkStart w:id="18" w:name="_Toc1465289"/>
      <w:bookmarkStart w:id="19" w:name="_Toc33457209"/>
      <w:bookmarkStart w:id="20" w:name="_Toc163039532"/>
      <w:r w:rsidRPr="00477CA2">
        <w:t xml:space="preserve">ANALIZA, OCJENA STANJA I POTREBA U GOSPODARENJU OTPADOM NA PODRUČJU </w:t>
      </w:r>
      <w:bookmarkEnd w:id="18"/>
      <w:bookmarkEnd w:id="19"/>
      <w:r w:rsidR="000B1D7F">
        <w:t xml:space="preserve">OPĆINE </w:t>
      </w:r>
      <w:r w:rsidR="00570DF0">
        <w:t>SRAČINEC</w:t>
      </w:r>
      <w:bookmarkEnd w:id="20"/>
    </w:p>
    <w:p w14:paraId="5C87018D" w14:textId="23389397" w:rsidR="004E25C5" w:rsidRDefault="00477CA2" w:rsidP="00DF77C2">
      <w:pPr>
        <w:spacing w:after="120" w:line="276" w:lineRule="auto"/>
        <w:jc w:val="both"/>
        <w:rPr>
          <w:rFonts w:eastAsiaTheme="minorHAnsi"/>
          <w:sz w:val="24"/>
          <w:szCs w:val="24"/>
        </w:rPr>
      </w:pPr>
      <w:r w:rsidRPr="00477CA2">
        <w:rPr>
          <w:rFonts w:eastAsiaTheme="minorHAnsi"/>
          <w:sz w:val="24"/>
          <w:szCs w:val="24"/>
        </w:rPr>
        <w:t xml:space="preserve">Na području Općine </w:t>
      </w:r>
      <w:r w:rsidR="00570DF0">
        <w:rPr>
          <w:rFonts w:eastAsiaTheme="minorHAnsi"/>
          <w:sz w:val="24"/>
          <w:szCs w:val="24"/>
        </w:rPr>
        <w:t>Sračinec</w:t>
      </w:r>
      <w:r w:rsidRPr="00477CA2">
        <w:rPr>
          <w:rFonts w:eastAsiaTheme="minorHAnsi"/>
          <w:sz w:val="24"/>
          <w:szCs w:val="24"/>
        </w:rPr>
        <w:t xml:space="preserve"> uslugu </w:t>
      </w:r>
      <w:r w:rsidR="00F55CC6">
        <w:rPr>
          <w:rFonts w:eastAsiaTheme="minorHAnsi"/>
          <w:sz w:val="24"/>
          <w:szCs w:val="24"/>
        </w:rPr>
        <w:t xml:space="preserve">sakupljanja </w:t>
      </w:r>
      <w:r w:rsidR="000B1D7F" w:rsidRPr="000B1D7F">
        <w:rPr>
          <w:rFonts w:eastAsiaTheme="minorHAnsi"/>
          <w:sz w:val="24"/>
          <w:szCs w:val="24"/>
        </w:rPr>
        <w:t>komunalnog otpada,</w:t>
      </w:r>
      <w:r w:rsidR="000B1D7F">
        <w:rPr>
          <w:rFonts w:eastAsiaTheme="minorHAnsi"/>
          <w:sz w:val="24"/>
          <w:szCs w:val="24"/>
        </w:rPr>
        <w:t xml:space="preserve"> </w:t>
      </w:r>
      <w:r w:rsidRPr="00477CA2">
        <w:rPr>
          <w:rFonts w:eastAsiaTheme="minorHAnsi"/>
          <w:sz w:val="24"/>
          <w:szCs w:val="24"/>
        </w:rPr>
        <w:t xml:space="preserve">obavlja tvrtka </w:t>
      </w:r>
      <w:r w:rsidR="009436C3" w:rsidRPr="009436C3">
        <w:rPr>
          <w:rFonts w:eastAsiaTheme="minorHAnsi"/>
          <w:sz w:val="24"/>
          <w:szCs w:val="24"/>
        </w:rPr>
        <w:t>Čistoća d.o.o. sa sjedištem na adresi Ognjena Price 13, 42000 Varaždin</w:t>
      </w:r>
      <w:r w:rsidR="00721A74">
        <w:rPr>
          <w:rFonts w:eastAsiaTheme="minorHAnsi"/>
          <w:sz w:val="24"/>
          <w:szCs w:val="24"/>
        </w:rPr>
        <w:t xml:space="preserve"> (davatelj javne usluge)</w:t>
      </w:r>
      <w:r w:rsidR="003745BF">
        <w:rPr>
          <w:rFonts w:eastAsiaTheme="minorHAnsi"/>
          <w:sz w:val="24"/>
          <w:szCs w:val="24"/>
        </w:rPr>
        <w:t xml:space="preserve">, sukladno Odluci </w:t>
      </w:r>
      <w:r w:rsidR="00DF77C2" w:rsidRPr="00DF77C2">
        <w:rPr>
          <w:rFonts w:eastAsiaTheme="minorHAnsi"/>
          <w:sz w:val="24"/>
          <w:szCs w:val="24"/>
        </w:rPr>
        <w:t>o dodjeli obavljanja javne usluge prikupljanja</w:t>
      </w:r>
      <w:r w:rsidR="00DF77C2">
        <w:rPr>
          <w:rFonts w:eastAsiaTheme="minorHAnsi"/>
          <w:sz w:val="24"/>
          <w:szCs w:val="24"/>
        </w:rPr>
        <w:t xml:space="preserve"> </w:t>
      </w:r>
      <w:r w:rsidR="00DF77C2" w:rsidRPr="00DF77C2">
        <w:rPr>
          <w:rFonts w:eastAsiaTheme="minorHAnsi"/>
          <w:sz w:val="24"/>
          <w:szCs w:val="24"/>
        </w:rPr>
        <w:t>miješanog komunalnog otpada i prikupljanja</w:t>
      </w:r>
      <w:r w:rsidR="00DF77C2">
        <w:rPr>
          <w:rFonts w:eastAsiaTheme="minorHAnsi"/>
          <w:sz w:val="24"/>
          <w:szCs w:val="24"/>
        </w:rPr>
        <w:t xml:space="preserve"> </w:t>
      </w:r>
      <w:r w:rsidR="00DF77C2" w:rsidRPr="00DF77C2">
        <w:rPr>
          <w:rFonts w:eastAsiaTheme="minorHAnsi"/>
          <w:sz w:val="24"/>
          <w:szCs w:val="24"/>
        </w:rPr>
        <w:t>biorazgradivog komunalnog otpada na</w:t>
      </w:r>
      <w:r w:rsidR="00DF77C2">
        <w:rPr>
          <w:rFonts w:eastAsiaTheme="minorHAnsi"/>
          <w:sz w:val="24"/>
          <w:szCs w:val="24"/>
        </w:rPr>
        <w:t xml:space="preserve"> </w:t>
      </w:r>
      <w:r w:rsidR="00DF77C2" w:rsidRPr="00DF77C2">
        <w:rPr>
          <w:rFonts w:eastAsiaTheme="minorHAnsi"/>
          <w:sz w:val="24"/>
          <w:szCs w:val="24"/>
        </w:rPr>
        <w:t xml:space="preserve">području Općine Sračinec </w:t>
      </w:r>
      <w:r w:rsidR="003745BF">
        <w:rPr>
          <w:rFonts w:eastAsiaTheme="minorHAnsi"/>
          <w:sz w:val="24"/>
          <w:szCs w:val="24"/>
        </w:rPr>
        <w:t xml:space="preserve">(„Službeni vjesnik Varaždinske županije“, broj </w:t>
      </w:r>
      <w:r w:rsidR="00DF77C2">
        <w:rPr>
          <w:rFonts w:eastAsiaTheme="minorHAnsi"/>
          <w:sz w:val="24"/>
          <w:szCs w:val="24"/>
        </w:rPr>
        <w:t>26/20</w:t>
      </w:r>
      <w:r w:rsidR="003745BF">
        <w:rPr>
          <w:rFonts w:eastAsiaTheme="minorHAnsi"/>
          <w:sz w:val="24"/>
          <w:szCs w:val="24"/>
        </w:rPr>
        <w:t>).</w:t>
      </w:r>
      <w:r w:rsidR="0073184E">
        <w:rPr>
          <w:rFonts w:eastAsiaTheme="minorHAnsi"/>
          <w:sz w:val="24"/>
          <w:szCs w:val="24"/>
        </w:rPr>
        <w:t xml:space="preserve"> </w:t>
      </w:r>
    </w:p>
    <w:p w14:paraId="1340A5A9" w14:textId="5325C778" w:rsidR="004E25C5" w:rsidRDefault="004E25C5" w:rsidP="00FC60A5">
      <w:pPr>
        <w:spacing w:after="12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Javna usluga sakupljanja komunalnog otpada podrazumijeva prikupljanje komunalnog otpada na predmetnom području pružanja javne usluge putem spremnika od pojedinog korisnika, prijevoz i predaju tog otpada ovlaštenoj osobi z </w:t>
      </w:r>
      <w:proofErr w:type="spellStart"/>
      <w:r>
        <w:rPr>
          <w:rFonts w:eastAsiaTheme="minorHAnsi"/>
          <w:sz w:val="24"/>
          <w:szCs w:val="24"/>
        </w:rPr>
        <w:t>ao</w:t>
      </w:r>
      <w:proofErr w:type="spellEnd"/>
      <w:r>
        <w:rPr>
          <w:rFonts w:eastAsiaTheme="minorHAnsi"/>
          <w:sz w:val="24"/>
          <w:szCs w:val="24"/>
        </w:rPr>
        <w:t xml:space="preserve"> bradu takvog otpada</w:t>
      </w:r>
      <w:r w:rsidR="008A3D42">
        <w:rPr>
          <w:rFonts w:eastAsiaTheme="minorHAnsi"/>
          <w:sz w:val="24"/>
          <w:szCs w:val="24"/>
        </w:rPr>
        <w:t>. Javna usluga sakupljanja komunalnog otpada uključuje sljedeće usluge:</w:t>
      </w:r>
    </w:p>
    <w:p w14:paraId="4F853EEF" w14:textId="2D2678DD" w:rsidR="00FD5D06" w:rsidRDefault="00794781" w:rsidP="00794781">
      <w:pPr>
        <w:pStyle w:val="Odlomakpopisa"/>
        <w:numPr>
          <w:ilvl w:val="0"/>
          <w:numId w:val="18"/>
        </w:numPr>
        <w:spacing w:after="0"/>
        <w:rPr>
          <w:rFonts w:eastAsiaTheme="minorHAnsi"/>
          <w:szCs w:val="24"/>
        </w:rPr>
      </w:pPr>
      <w:proofErr w:type="spellStart"/>
      <w:r w:rsidRPr="00FD5D06">
        <w:rPr>
          <w:rFonts w:eastAsiaTheme="minorHAnsi"/>
          <w:szCs w:val="24"/>
        </w:rPr>
        <w:t>uslugu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prikupljanja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na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lokaciji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obračunskog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mjesta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korisnika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usluge</w:t>
      </w:r>
      <w:proofErr w:type="spellEnd"/>
      <w:r w:rsidRPr="00FD5D06">
        <w:rPr>
          <w:rFonts w:eastAsiaTheme="minorHAnsi"/>
          <w:szCs w:val="24"/>
        </w:rPr>
        <w:t xml:space="preserve">: </w:t>
      </w:r>
    </w:p>
    <w:p w14:paraId="7F6D764D" w14:textId="3262F214" w:rsidR="00FD5D06" w:rsidRPr="00FD5D06" w:rsidRDefault="00794781" w:rsidP="00794781">
      <w:pPr>
        <w:pStyle w:val="Odlomakpopisa"/>
        <w:numPr>
          <w:ilvl w:val="1"/>
          <w:numId w:val="19"/>
        </w:numPr>
        <w:spacing w:after="0"/>
        <w:rPr>
          <w:rFonts w:eastAsiaTheme="minorHAnsi"/>
          <w:szCs w:val="24"/>
        </w:rPr>
      </w:pPr>
      <w:proofErr w:type="spellStart"/>
      <w:r w:rsidRPr="00FD5D06">
        <w:rPr>
          <w:rFonts w:eastAsiaTheme="minorHAnsi"/>
          <w:szCs w:val="24"/>
        </w:rPr>
        <w:t>miješanog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komunalnog</w:t>
      </w:r>
      <w:proofErr w:type="spellEnd"/>
      <w:r w:rsidRPr="00FD5D06">
        <w:rPr>
          <w:rFonts w:eastAsiaTheme="minorHAnsi"/>
          <w:szCs w:val="24"/>
        </w:rPr>
        <w:t xml:space="preserve"> </w:t>
      </w:r>
      <w:proofErr w:type="spellStart"/>
      <w:r w:rsidRPr="00FD5D06">
        <w:rPr>
          <w:rFonts w:eastAsiaTheme="minorHAnsi"/>
          <w:szCs w:val="24"/>
        </w:rPr>
        <w:t>otpada</w:t>
      </w:r>
      <w:proofErr w:type="spellEnd"/>
      <w:r w:rsidRPr="00FD5D06">
        <w:rPr>
          <w:rFonts w:eastAsiaTheme="minorHAnsi"/>
          <w:szCs w:val="24"/>
        </w:rPr>
        <w:t>,</w:t>
      </w:r>
    </w:p>
    <w:p w14:paraId="6B0A17DE" w14:textId="0B980E9B" w:rsidR="00FD5D06" w:rsidRDefault="00794781" w:rsidP="00794781">
      <w:pPr>
        <w:pStyle w:val="Odlomakpopisa"/>
        <w:numPr>
          <w:ilvl w:val="1"/>
          <w:numId w:val="19"/>
        </w:numPr>
        <w:spacing w:after="0"/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biootpada</w:t>
      </w:r>
      <w:proofErr w:type="spellEnd"/>
      <w:r>
        <w:rPr>
          <w:rFonts w:eastAsiaTheme="minorHAnsi"/>
          <w:szCs w:val="24"/>
        </w:rPr>
        <w:t>,</w:t>
      </w:r>
    </w:p>
    <w:p w14:paraId="2FD61735" w14:textId="166274CD" w:rsidR="00FD5D06" w:rsidRDefault="00794781" w:rsidP="00794781">
      <w:pPr>
        <w:pStyle w:val="Odlomakpopisa"/>
        <w:numPr>
          <w:ilvl w:val="1"/>
          <w:numId w:val="19"/>
        </w:numPr>
        <w:spacing w:after="0"/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reciklabilnog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komunalnog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otpada</w:t>
      </w:r>
      <w:proofErr w:type="spellEnd"/>
      <w:r>
        <w:rPr>
          <w:rFonts w:eastAsiaTheme="minorHAnsi"/>
          <w:szCs w:val="24"/>
        </w:rPr>
        <w:t>,</w:t>
      </w:r>
    </w:p>
    <w:p w14:paraId="2B84D1A7" w14:textId="03BD2DF0" w:rsidR="00FD5D06" w:rsidRDefault="00794781" w:rsidP="00794781">
      <w:pPr>
        <w:pStyle w:val="Odlomakpopisa"/>
        <w:numPr>
          <w:ilvl w:val="1"/>
          <w:numId w:val="19"/>
        </w:numPr>
        <w:spacing w:after="0"/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glomaznog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otpada</w:t>
      </w:r>
      <w:proofErr w:type="spellEnd"/>
      <w:r>
        <w:rPr>
          <w:rFonts w:eastAsiaTheme="minorHAnsi"/>
          <w:szCs w:val="24"/>
        </w:rPr>
        <w:t>,</w:t>
      </w:r>
    </w:p>
    <w:p w14:paraId="40E86DB7" w14:textId="14140427" w:rsidR="00FD5D06" w:rsidRDefault="00794781" w:rsidP="00794781">
      <w:pPr>
        <w:pStyle w:val="Odlomakpopisa"/>
        <w:numPr>
          <w:ilvl w:val="0"/>
          <w:numId w:val="18"/>
        </w:numPr>
        <w:spacing w:after="0"/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uslugu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preuzimanja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otpada</w:t>
      </w:r>
      <w:proofErr w:type="spellEnd"/>
      <w:r>
        <w:rPr>
          <w:rFonts w:eastAsiaTheme="minorHAnsi"/>
          <w:szCs w:val="24"/>
        </w:rPr>
        <w:t xml:space="preserve"> u </w:t>
      </w:r>
      <w:proofErr w:type="spellStart"/>
      <w:r>
        <w:rPr>
          <w:rFonts w:eastAsiaTheme="minorHAnsi"/>
          <w:szCs w:val="24"/>
        </w:rPr>
        <w:t>reciklažnom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dvorištu</w:t>
      </w:r>
      <w:proofErr w:type="spellEnd"/>
      <w:r>
        <w:rPr>
          <w:rFonts w:eastAsiaTheme="minorHAnsi"/>
          <w:szCs w:val="24"/>
        </w:rPr>
        <w:t>,</w:t>
      </w:r>
    </w:p>
    <w:p w14:paraId="1077D1D0" w14:textId="3FFD1D31" w:rsidR="00794781" w:rsidRPr="00FD5D06" w:rsidRDefault="00794781" w:rsidP="00E662B9">
      <w:pPr>
        <w:pStyle w:val="Odlomakpopisa"/>
        <w:numPr>
          <w:ilvl w:val="0"/>
          <w:numId w:val="18"/>
        </w:numPr>
        <w:rPr>
          <w:rFonts w:eastAsiaTheme="minorHAnsi"/>
          <w:szCs w:val="24"/>
        </w:rPr>
      </w:pPr>
      <w:proofErr w:type="spellStart"/>
      <w:r>
        <w:rPr>
          <w:rFonts w:eastAsiaTheme="minorHAnsi"/>
          <w:szCs w:val="24"/>
        </w:rPr>
        <w:t>uslugu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prijevoza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i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predaje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otpada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ovlaštenoj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osobi</w:t>
      </w:r>
      <w:proofErr w:type="spellEnd"/>
      <w:r>
        <w:rPr>
          <w:rFonts w:eastAsiaTheme="minorHAnsi"/>
          <w:szCs w:val="24"/>
        </w:rPr>
        <w:t>.</w:t>
      </w:r>
    </w:p>
    <w:p w14:paraId="0E724354" w14:textId="47A9538A" w:rsidR="004E25C5" w:rsidRDefault="007219A9" w:rsidP="00FC60A5">
      <w:pPr>
        <w:spacing w:after="120"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Ukupan b</w:t>
      </w:r>
      <w:r w:rsidR="00E662B9">
        <w:rPr>
          <w:rFonts w:eastAsiaTheme="minorHAnsi"/>
          <w:sz w:val="24"/>
          <w:szCs w:val="24"/>
        </w:rPr>
        <w:t xml:space="preserve">roj </w:t>
      </w:r>
      <w:r w:rsidR="0096708B">
        <w:rPr>
          <w:rFonts w:eastAsiaTheme="minorHAnsi"/>
          <w:sz w:val="24"/>
          <w:szCs w:val="24"/>
        </w:rPr>
        <w:t>korisnika usluge (broj obračunskih mjesta)</w:t>
      </w:r>
      <w:r w:rsidR="00E662B9">
        <w:rPr>
          <w:rFonts w:eastAsiaTheme="minorHAnsi"/>
          <w:sz w:val="24"/>
          <w:szCs w:val="24"/>
        </w:rPr>
        <w:t xml:space="preserve"> obuhvaćen </w:t>
      </w:r>
      <w:r w:rsidR="00F24CAD">
        <w:rPr>
          <w:rFonts w:eastAsiaTheme="minorHAnsi"/>
          <w:sz w:val="24"/>
          <w:szCs w:val="24"/>
        </w:rPr>
        <w:t xml:space="preserve">javnom uslugom sakupljanja komunalnog otpada na području Općine Sračinec iznosi </w:t>
      </w:r>
      <w:r w:rsidR="0069719C">
        <w:rPr>
          <w:rFonts w:eastAsiaTheme="minorHAnsi"/>
          <w:sz w:val="24"/>
          <w:szCs w:val="24"/>
        </w:rPr>
        <w:t>922</w:t>
      </w:r>
      <w:r>
        <w:rPr>
          <w:rFonts w:eastAsiaTheme="minorHAnsi"/>
          <w:sz w:val="24"/>
          <w:szCs w:val="24"/>
        </w:rPr>
        <w:t xml:space="preserve">. </w:t>
      </w:r>
    </w:p>
    <w:p w14:paraId="49572CEE" w14:textId="77777777" w:rsidR="00C212C5" w:rsidRDefault="00C212C5" w:rsidP="00C212C5">
      <w:pPr>
        <w:pStyle w:val="Naslov2"/>
        <w:numPr>
          <w:ilvl w:val="1"/>
          <w:numId w:val="9"/>
        </w:numPr>
      </w:pPr>
      <w:bookmarkStart w:id="21" w:name="_Toc163039533"/>
      <w:r w:rsidRPr="00082E91">
        <w:lastRenderedPageBreak/>
        <w:t>Cijene usluge sakupljanja i gospodarenja otpadom</w:t>
      </w:r>
      <w:bookmarkEnd w:id="21"/>
    </w:p>
    <w:p w14:paraId="5B7F3ADD" w14:textId="39510731" w:rsidR="001141C1" w:rsidRDefault="00721A74" w:rsidP="006543B6">
      <w:pPr>
        <w:pStyle w:val="Odlomakpopisa11"/>
      </w:pPr>
      <w:r>
        <w:t xml:space="preserve">Općinski načelnik Općine </w:t>
      </w:r>
      <w:r w:rsidR="00570DF0">
        <w:t>Sračinec</w:t>
      </w:r>
      <w:r>
        <w:t xml:space="preserve"> je dana 1</w:t>
      </w:r>
      <w:r w:rsidR="00B34F68">
        <w:t>3</w:t>
      </w:r>
      <w:r>
        <w:t xml:space="preserve">. </w:t>
      </w:r>
      <w:r w:rsidR="00B34F68">
        <w:t>rujna</w:t>
      </w:r>
      <w:r>
        <w:t xml:space="preserve"> 202</w:t>
      </w:r>
      <w:r w:rsidR="00B34F68">
        <w:t>3</w:t>
      </w:r>
      <w:r>
        <w:t xml:space="preserve">. godine dao Suglasnost </w:t>
      </w:r>
      <w:r w:rsidR="001141C1">
        <w:t>na Cjenik javne usluge sakupljanja</w:t>
      </w:r>
      <w:r>
        <w:t xml:space="preserve"> </w:t>
      </w:r>
      <w:r w:rsidR="001141C1">
        <w:t xml:space="preserve">komunalnog otpada na području Općine </w:t>
      </w:r>
      <w:r w:rsidR="00570DF0">
        <w:t>Sračinec</w:t>
      </w:r>
      <w:r>
        <w:t xml:space="preserve"> </w:t>
      </w:r>
      <w:r w:rsidRPr="00721A74">
        <w:t>(</w:t>
      </w:r>
      <w:r w:rsidR="00B34F68">
        <w:t>KLASA: 351-03/23-01/4, URBROJ: 2186-7-01/1-23-3, od dana 13. rujna 2023. godine</w:t>
      </w:r>
      <w:r w:rsidRPr="00721A74">
        <w:t>)</w:t>
      </w:r>
      <w:r>
        <w:t xml:space="preserve">, a </w:t>
      </w:r>
      <w:r w:rsidR="001141C1">
        <w:t>koji</w:t>
      </w:r>
      <w:r>
        <w:t xml:space="preserve"> </w:t>
      </w:r>
      <w:r w:rsidR="001141C1">
        <w:t>je predložio davatelj javne usluge</w:t>
      </w:r>
      <w:r>
        <w:t xml:space="preserve">, s obzirom na to da je isti </w:t>
      </w:r>
      <w:r w:rsidR="001141C1">
        <w:t xml:space="preserve">sukladan </w:t>
      </w:r>
      <w:r w:rsidR="001141C1" w:rsidRPr="00B34F68">
        <w:t>Zakonu</w:t>
      </w:r>
      <w:r w:rsidR="00B34F68">
        <w:t xml:space="preserve"> o gospodarenju otpadom</w:t>
      </w:r>
      <w:r w:rsidR="001141C1">
        <w:t xml:space="preserve"> </w:t>
      </w:r>
      <w:r>
        <w:t>i</w:t>
      </w:r>
      <w:r w:rsidR="001141C1">
        <w:t xml:space="preserve"> Odluci o načinu pružanja javne usluge</w:t>
      </w:r>
      <w:r>
        <w:t xml:space="preserve"> </w:t>
      </w:r>
      <w:r w:rsidR="001141C1">
        <w:t>sakupljanja komunalnog otpada</w:t>
      </w:r>
      <w:r w:rsidR="00B34F68">
        <w:t xml:space="preserve"> („Službeni vjesnik Varaždinske županije“, broj 12/22)</w:t>
      </w:r>
      <w:r w:rsidR="001141C1">
        <w:t xml:space="preserve"> te predložene cijene</w:t>
      </w:r>
      <w:r>
        <w:t xml:space="preserve"> </w:t>
      </w:r>
      <w:r w:rsidR="001141C1">
        <w:t>potiču korisnika usluge da odvojeno predaje biootpad,</w:t>
      </w:r>
      <w:r>
        <w:t xml:space="preserve"> </w:t>
      </w:r>
      <w:proofErr w:type="spellStart"/>
      <w:r w:rsidR="001141C1">
        <w:t>reciklabilni</w:t>
      </w:r>
      <w:proofErr w:type="spellEnd"/>
      <w:r w:rsidR="001141C1">
        <w:t xml:space="preserve"> komunalni otpad, glomazni otpad i opasni</w:t>
      </w:r>
      <w:r>
        <w:t xml:space="preserve"> </w:t>
      </w:r>
      <w:r w:rsidR="001141C1">
        <w:t>komunalni otpad od miješanog komunalnog otpada</w:t>
      </w:r>
      <w:r>
        <w:t xml:space="preserve"> </w:t>
      </w:r>
      <w:r w:rsidR="001141C1">
        <w:t xml:space="preserve">kao i da </w:t>
      </w:r>
      <w:proofErr w:type="spellStart"/>
      <w:r w:rsidR="001141C1">
        <w:t>kompostira</w:t>
      </w:r>
      <w:proofErr w:type="spellEnd"/>
      <w:r w:rsidR="001141C1">
        <w:t xml:space="preserve"> biootpad, a o čemu je sastavljeno</w:t>
      </w:r>
      <w:r>
        <w:t xml:space="preserve"> </w:t>
      </w:r>
      <w:r w:rsidR="001141C1">
        <w:t xml:space="preserve">Očitovanje </w:t>
      </w:r>
      <w:r w:rsidR="00B34F68">
        <w:t>(KLASA: 351-03/23-01/4, URBROJ: 2186-7-01/1-23-2, od dana 13. rujna 2023. godine).</w:t>
      </w:r>
    </w:p>
    <w:p w14:paraId="62AE2B38" w14:textId="23273C4D" w:rsidR="0073184E" w:rsidRDefault="0073184E" w:rsidP="006543B6">
      <w:pPr>
        <w:pStyle w:val="Odlomakpopisa11"/>
      </w:pPr>
      <w:r>
        <w:t xml:space="preserve">Cijena javne usluge sakupljanja komunalnog otpada na području Općine </w:t>
      </w:r>
      <w:r w:rsidR="00570DF0">
        <w:t>Sračinec</w:t>
      </w:r>
      <w:r>
        <w:t xml:space="preserve">, obračunava se prema kriteriju količine miješanog komunalnog otpada koji predaje korisnik usluge u obračunskom razdoblju, pri čemu je kriterij količine otpada volumen spremnika za miješani komunalni otpad i broj pražnjenja spremnika u obračunskom razdoblju na obračunskom mjestu. </w:t>
      </w:r>
    </w:p>
    <w:p w14:paraId="255E4AC9" w14:textId="37DF21C1" w:rsidR="00AA019D" w:rsidRPr="009555D8" w:rsidRDefault="00082E91" w:rsidP="00B8756D">
      <w:pPr>
        <w:pStyle w:val="Naslov1"/>
      </w:pPr>
      <w:bookmarkStart w:id="22" w:name="_Toc163039534"/>
      <w:bookmarkEnd w:id="7"/>
      <w:r w:rsidRPr="00082E91">
        <w:t xml:space="preserve">PODACI O VRSTAMA I KOLIČINAMA PROIZVEDENOG OTPADA, ODVOJENO </w:t>
      </w:r>
      <w:r w:rsidRPr="009555D8">
        <w:t>SAKUPLJENOG OTPADA, ODLAGANJU KOMUNALNOG I BIORAZGRADIVOG OTPADA</w:t>
      </w:r>
      <w:bookmarkEnd w:id="22"/>
    </w:p>
    <w:p w14:paraId="061EA968" w14:textId="7EE3724D" w:rsidR="00082E91" w:rsidRDefault="00082E91" w:rsidP="006543B6">
      <w:pPr>
        <w:pStyle w:val="Odlomakpopisa11"/>
      </w:pPr>
      <w:r w:rsidRPr="00A15456">
        <w:t>Sveukupna evidentirana količina otpada u 20</w:t>
      </w:r>
      <w:r w:rsidR="0037508A" w:rsidRPr="00A15456">
        <w:t>2</w:t>
      </w:r>
      <w:r w:rsidR="0069719C">
        <w:t>3</w:t>
      </w:r>
      <w:r w:rsidRPr="00A15456">
        <w:t xml:space="preserve">. godini koja je sakupljena i odvezena s područja Općine </w:t>
      </w:r>
      <w:r w:rsidR="00570DF0">
        <w:t>Sračinec</w:t>
      </w:r>
      <w:r w:rsidRPr="00A15456">
        <w:t xml:space="preserve"> iznosila je</w:t>
      </w:r>
      <w:r w:rsidR="00C212C5" w:rsidRPr="00A15456">
        <w:t xml:space="preserve"> </w:t>
      </w:r>
      <w:r w:rsidR="009E626B">
        <w:t>64</w:t>
      </w:r>
      <w:r w:rsidR="00832DF4">
        <w:t xml:space="preserve">3,07 </w:t>
      </w:r>
      <w:r w:rsidRPr="00A15456">
        <w:t>tona.</w:t>
      </w:r>
    </w:p>
    <w:p w14:paraId="4251FC9D" w14:textId="12ECD54E" w:rsidR="00426FA8" w:rsidRDefault="00426FA8" w:rsidP="00426FA8">
      <w:pPr>
        <w:pStyle w:val="Opisslike"/>
        <w:keepNext/>
        <w:spacing w:line="276" w:lineRule="auto"/>
        <w:jc w:val="left"/>
      </w:pPr>
      <w:bookmarkStart w:id="23" w:name="_Toc163039541"/>
      <w:r>
        <w:t xml:space="preserve">Tablica </w:t>
      </w:r>
      <w:r>
        <w:fldChar w:fldCharType="begin"/>
      </w:r>
      <w:r>
        <w:instrText xml:space="preserve"> SEQ Tablica \* ARABIC </w:instrText>
      </w:r>
      <w:r>
        <w:fldChar w:fldCharType="separate"/>
      </w:r>
      <w:r w:rsidR="001F07DB">
        <w:rPr>
          <w:noProof/>
        </w:rPr>
        <w:t>1</w:t>
      </w:r>
      <w:r>
        <w:rPr>
          <w:noProof/>
        </w:rPr>
        <w:fldChar w:fldCharType="end"/>
      </w:r>
      <w:r>
        <w:t>.</w:t>
      </w:r>
      <w:r w:rsidRPr="00426FA8">
        <w:t xml:space="preserve"> Podaci o vrstama i količinama</w:t>
      </w:r>
      <w:r w:rsidR="00FC0827">
        <w:t xml:space="preserve"> ukupno</w:t>
      </w:r>
      <w:r w:rsidRPr="00426FA8">
        <w:t xml:space="preserve"> prikupljenog otpada</w:t>
      </w:r>
      <w:r w:rsidR="003C0948">
        <w:t xml:space="preserve"> u 20</w:t>
      </w:r>
      <w:r w:rsidR="0037508A">
        <w:t>2</w:t>
      </w:r>
      <w:r w:rsidR="00832DF4">
        <w:t>3</w:t>
      </w:r>
      <w:r w:rsidR="003C0948">
        <w:t>. godini</w:t>
      </w:r>
      <w:bookmarkEnd w:id="23"/>
      <w:r w:rsidRPr="00426FA8">
        <w:t xml:space="preserve"> </w:t>
      </w:r>
    </w:p>
    <w:tbl>
      <w:tblPr>
        <w:tblStyle w:val="Reetkatablice41"/>
        <w:tblW w:w="8676" w:type="dxa"/>
        <w:tblInd w:w="108" w:type="dxa"/>
        <w:tblLook w:val="04A0" w:firstRow="1" w:lastRow="0" w:firstColumn="1" w:lastColumn="0" w:noHBand="0" w:noVBand="1"/>
      </w:tblPr>
      <w:tblGrid>
        <w:gridCol w:w="1418"/>
        <w:gridCol w:w="5840"/>
        <w:gridCol w:w="1418"/>
      </w:tblGrid>
      <w:tr w:rsidR="008F63C9" w:rsidRPr="00081B76" w14:paraId="015D4828" w14:textId="4EA67A96" w:rsidTr="00F977AA">
        <w:trPr>
          <w:trHeight w:val="732"/>
          <w:tblHeader/>
        </w:trPr>
        <w:tc>
          <w:tcPr>
            <w:tcW w:w="1418" w:type="dxa"/>
            <w:shd w:val="clear" w:color="auto" w:fill="auto"/>
            <w:vAlign w:val="center"/>
          </w:tcPr>
          <w:p w14:paraId="7CE27763" w14:textId="77777777" w:rsidR="008F63C9" w:rsidRPr="00081B76" w:rsidRDefault="008F63C9" w:rsidP="00082E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bookmarkStart w:id="24" w:name="_Hlk127355625"/>
            <w:r w:rsidRPr="00081B76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KLJUČNI BROJ OTPADA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70B1D9C" w14:textId="77777777" w:rsidR="008F63C9" w:rsidRPr="009555D8" w:rsidRDefault="008F63C9" w:rsidP="00082E9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555D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NAZIV OTPADA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419F2" w14:textId="054547E8" w:rsidR="008F63C9" w:rsidRPr="009555D8" w:rsidRDefault="008F63C9" w:rsidP="003C0948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555D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UKUPNO </w:t>
            </w:r>
          </w:p>
          <w:p w14:paraId="42ACFC71" w14:textId="00E32028" w:rsidR="008F63C9" w:rsidRPr="009555D8" w:rsidRDefault="008F63C9" w:rsidP="008F63C9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555D8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(t/god)</w:t>
            </w:r>
          </w:p>
        </w:tc>
      </w:tr>
      <w:tr w:rsidR="005D16A1" w:rsidRPr="00081B76" w14:paraId="57DCC0CB" w14:textId="6E735B17" w:rsidTr="00F977AA">
        <w:tc>
          <w:tcPr>
            <w:tcW w:w="1418" w:type="dxa"/>
            <w:shd w:val="clear" w:color="auto" w:fill="auto"/>
            <w:vAlign w:val="center"/>
          </w:tcPr>
          <w:p w14:paraId="30CA87AF" w14:textId="7A50C82B" w:rsidR="005D16A1" w:rsidRPr="005D16A1" w:rsidRDefault="005D16A1" w:rsidP="005D16A1">
            <w:pPr>
              <w:ind w:left="17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D16A1">
              <w:rPr>
                <w:rFonts w:eastAsia="Times New Roman" w:cstheme="minorHAnsi"/>
                <w:sz w:val="20"/>
                <w:szCs w:val="20"/>
                <w:lang w:eastAsia="hr-HR"/>
              </w:rPr>
              <w:t>20 03 01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4C41186" w14:textId="081C2045" w:rsidR="005D16A1" w:rsidRPr="005D16A1" w:rsidRDefault="005D16A1" w:rsidP="005D16A1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D16A1">
              <w:rPr>
                <w:rFonts w:eastAsia="Times New Roman" w:cstheme="minorHAnsi"/>
                <w:sz w:val="20"/>
                <w:szCs w:val="20"/>
                <w:lang w:eastAsia="hr-HR"/>
              </w:rPr>
              <w:t>Miješani komunalni otpad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E1306C" w14:textId="3F3F256E" w:rsidR="005D16A1" w:rsidRPr="00081B76" w:rsidRDefault="0069719C" w:rsidP="005D16A1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403,16</w:t>
            </w:r>
          </w:p>
        </w:tc>
      </w:tr>
      <w:tr w:rsidR="0069719C" w:rsidRPr="00081B76" w14:paraId="365FBA1D" w14:textId="77777777" w:rsidTr="00F7213D">
        <w:trPr>
          <w:trHeight w:val="498"/>
        </w:trPr>
        <w:tc>
          <w:tcPr>
            <w:tcW w:w="1418" w:type="dxa"/>
            <w:shd w:val="clear" w:color="auto" w:fill="auto"/>
            <w:vAlign w:val="center"/>
          </w:tcPr>
          <w:p w14:paraId="6B418769" w14:textId="77777777" w:rsidR="0069719C" w:rsidRPr="00081B76" w:rsidRDefault="0069719C" w:rsidP="003F29E9">
            <w:pPr>
              <w:ind w:left="17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20 01 01</w:t>
            </w:r>
          </w:p>
          <w:p w14:paraId="1024C717" w14:textId="4BF4A867" w:rsidR="0069719C" w:rsidRPr="00081B76" w:rsidRDefault="0069719C" w:rsidP="003F29E9">
            <w:pPr>
              <w:ind w:left="17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7B0F">
              <w:rPr>
                <w:sz w:val="20"/>
                <w:szCs w:val="20"/>
              </w:rPr>
              <w:t>15 01 01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6B74E41" w14:textId="77777777" w:rsidR="0069719C" w:rsidRPr="00081B76" w:rsidRDefault="0069719C" w:rsidP="003F29E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Papir i karton</w:t>
            </w:r>
          </w:p>
          <w:p w14:paraId="6DF6770C" w14:textId="5141F4A5" w:rsidR="0069719C" w:rsidRPr="00081B76" w:rsidRDefault="0069719C" w:rsidP="003F29E9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7B0F">
              <w:rPr>
                <w:sz w:val="20"/>
                <w:szCs w:val="20"/>
              </w:rPr>
              <w:t>Ambalaža od papira i kartona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20252" w14:textId="1AEE4BA6" w:rsidR="0069719C" w:rsidRPr="00081B76" w:rsidRDefault="0069719C" w:rsidP="003F29E9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60,42</w:t>
            </w:r>
          </w:p>
        </w:tc>
      </w:tr>
      <w:tr w:rsidR="0069719C" w:rsidRPr="00081B76" w14:paraId="50AF7F16" w14:textId="77777777" w:rsidTr="00BD7531">
        <w:trPr>
          <w:trHeight w:val="498"/>
        </w:trPr>
        <w:tc>
          <w:tcPr>
            <w:tcW w:w="1418" w:type="dxa"/>
            <w:shd w:val="clear" w:color="auto" w:fill="auto"/>
            <w:vAlign w:val="center"/>
          </w:tcPr>
          <w:p w14:paraId="648D88D4" w14:textId="77777777" w:rsidR="0069719C" w:rsidRPr="00A17B0F" w:rsidRDefault="0069719C" w:rsidP="00A7129D">
            <w:pPr>
              <w:ind w:left="170"/>
              <w:rPr>
                <w:sz w:val="20"/>
                <w:szCs w:val="20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20 01 08</w:t>
            </w:r>
          </w:p>
          <w:p w14:paraId="0FD1CAA2" w14:textId="24C71CA9" w:rsidR="0069719C" w:rsidRPr="00A17B0F" w:rsidRDefault="0069719C" w:rsidP="00A7129D">
            <w:pPr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E403D3" w14:textId="77777777" w:rsidR="0069719C" w:rsidRPr="00A17B0F" w:rsidRDefault="0069719C" w:rsidP="00A7129D">
            <w:pPr>
              <w:rPr>
                <w:sz w:val="20"/>
                <w:szCs w:val="20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Biorazgradivi otpad iz kuhinja i iz kantina</w:t>
            </w:r>
          </w:p>
          <w:p w14:paraId="7E57716B" w14:textId="7A739256" w:rsidR="0069719C" w:rsidRPr="00A17B0F" w:rsidRDefault="0069719C" w:rsidP="00A7129D">
            <w:pPr>
              <w:rPr>
                <w:sz w:val="20"/>
                <w:szCs w:val="20"/>
              </w:rPr>
            </w:pPr>
            <w:r w:rsidRPr="003B5415">
              <w:rPr>
                <w:sz w:val="20"/>
                <w:szCs w:val="20"/>
              </w:rPr>
              <w:t>Biorazgradivi otpad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A6FFC7" w14:textId="021ABBCF" w:rsidR="0069719C" w:rsidRPr="00081B76" w:rsidRDefault="0069719C" w:rsidP="00A7129D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17,16</w:t>
            </w:r>
          </w:p>
        </w:tc>
      </w:tr>
      <w:tr w:rsidR="003B5415" w:rsidRPr="00081B76" w14:paraId="17E1B5B8" w14:textId="77777777" w:rsidTr="00F977AA">
        <w:tc>
          <w:tcPr>
            <w:tcW w:w="1418" w:type="dxa"/>
            <w:shd w:val="clear" w:color="auto" w:fill="auto"/>
            <w:vAlign w:val="center"/>
          </w:tcPr>
          <w:p w14:paraId="1CEA3E7D" w14:textId="6A6CEF91" w:rsidR="003B5415" w:rsidRPr="00A17B0F" w:rsidRDefault="003B5415" w:rsidP="003B5415">
            <w:pPr>
              <w:ind w:left="170"/>
              <w:rPr>
                <w:sz w:val="20"/>
                <w:szCs w:val="20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15 01 02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16BFC01" w14:textId="702F8662" w:rsidR="003B5415" w:rsidRPr="00A17B0F" w:rsidRDefault="003B5415" w:rsidP="003B5415">
            <w:pPr>
              <w:rPr>
                <w:sz w:val="20"/>
                <w:szCs w:val="20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Ambalaža od plastike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F8DDB" w14:textId="50C03C64" w:rsidR="003B5415" w:rsidRPr="00081B76" w:rsidRDefault="00832DF4" w:rsidP="003B5415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58,08</w:t>
            </w:r>
          </w:p>
        </w:tc>
      </w:tr>
      <w:tr w:rsidR="003B5415" w:rsidRPr="00081B76" w14:paraId="77071DEC" w14:textId="77777777" w:rsidTr="00F977AA">
        <w:tc>
          <w:tcPr>
            <w:tcW w:w="1418" w:type="dxa"/>
            <w:shd w:val="clear" w:color="auto" w:fill="auto"/>
            <w:vAlign w:val="center"/>
          </w:tcPr>
          <w:p w14:paraId="490EC447" w14:textId="10E4AACB" w:rsidR="003B5415" w:rsidRPr="00081B76" w:rsidRDefault="003B5415" w:rsidP="003B5415">
            <w:pPr>
              <w:ind w:left="17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15 01 04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68CAB90" w14:textId="2F78E21F" w:rsidR="003B5415" w:rsidRPr="00081B76" w:rsidRDefault="003B5415" w:rsidP="003B54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Ambalaža od metala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E8FFF" w14:textId="56D253DC" w:rsidR="003B5415" w:rsidRPr="00081B76" w:rsidRDefault="00832DF4" w:rsidP="003B5415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6,64</w:t>
            </w:r>
          </w:p>
        </w:tc>
      </w:tr>
      <w:tr w:rsidR="003B5415" w:rsidRPr="00081B76" w14:paraId="339534B7" w14:textId="77777777" w:rsidTr="00F977AA">
        <w:tc>
          <w:tcPr>
            <w:tcW w:w="1418" w:type="dxa"/>
            <w:shd w:val="clear" w:color="auto" w:fill="auto"/>
            <w:vAlign w:val="center"/>
          </w:tcPr>
          <w:p w14:paraId="47DA348E" w14:textId="6925E529" w:rsidR="003B5415" w:rsidRPr="00081B76" w:rsidRDefault="003B5415" w:rsidP="003B5415">
            <w:pPr>
              <w:ind w:left="17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15 01 07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91EF8EA" w14:textId="6DD54CE1" w:rsidR="003B5415" w:rsidRPr="00081B76" w:rsidRDefault="003B5415" w:rsidP="003B5415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Staklena ambalaža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FEDDE" w14:textId="663DAE46" w:rsidR="003B5415" w:rsidRDefault="00832DF4" w:rsidP="003B5415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22,20</w:t>
            </w:r>
          </w:p>
        </w:tc>
      </w:tr>
      <w:tr w:rsidR="007D775A" w:rsidRPr="00081B76" w14:paraId="70D87BEC" w14:textId="77777777" w:rsidTr="00F977AA">
        <w:tc>
          <w:tcPr>
            <w:tcW w:w="1418" w:type="dxa"/>
            <w:shd w:val="clear" w:color="auto" w:fill="auto"/>
            <w:vAlign w:val="center"/>
          </w:tcPr>
          <w:p w14:paraId="5F392AC3" w14:textId="3B8166D5" w:rsidR="007D775A" w:rsidRPr="00081B76" w:rsidRDefault="007D775A" w:rsidP="007D775A">
            <w:pPr>
              <w:ind w:left="17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20 03 07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F2A6BAF" w14:textId="6E52C2BB" w:rsidR="007D775A" w:rsidRPr="00081B76" w:rsidRDefault="007D775A" w:rsidP="007D775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081B76">
              <w:rPr>
                <w:rFonts w:eastAsia="Times New Roman" w:cstheme="minorHAnsi"/>
                <w:sz w:val="20"/>
                <w:szCs w:val="20"/>
                <w:lang w:eastAsia="hr-HR"/>
              </w:rPr>
              <w:t>Glomazni otpad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71E12F" w14:textId="3EE38D66" w:rsidR="007D775A" w:rsidRDefault="00832DF4" w:rsidP="007D775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18,14</w:t>
            </w:r>
          </w:p>
        </w:tc>
      </w:tr>
      <w:tr w:rsidR="00F977AA" w:rsidRPr="00081B76" w14:paraId="7F922C60" w14:textId="77777777" w:rsidTr="00F977AA">
        <w:tc>
          <w:tcPr>
            <w:tcW w:w="1418" w:type="dxa"/>
            <w:shd w:val="clear" w:color="auto" w:fill="auto"/>
            <w:vAlign w:val="center"/>
          </w:tcPr>
          <w:p w14:paraId="2C3A7C12" w14:textId="7A17EEFD" w:rsidR="00F977AA" w:rsidRPr="00081B76" w:rsidRDefault="00F977AA" w:rsidP="00F977AA">
            <w:pPr>
              <w:ind w:left="170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5AB67CBA" w14:textId="6F73D55E" w:rsidR="00F977AA" w:rsidRPr="00081B76" w:rsidRDefault="00F977AA" w:rsidP="00F977AA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Reciklažno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dvorište – sve vrste otpada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BE2A2" w14:textId="0A0950F6" w:rsidR="00F977AA" w:rsidRDefault="00832DF4" w:rsidP="00F977AA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60,272</w:t>
            </w:r>
          </w:p>
        </w:tc>
      </w:tr>
      <w:tr w:rsidR="00F977AA" w:rsidRPr="000F40B4" w14:paraId="04FDEA24" w14:textId="77777777" w:rsidTr="00F977AA">
        <w:trPr>
          <w:trHeight w:val="369"/>
        </w:trPr>
        <w:tc>
          <w:tcPr>
            <w:tcW w:w="7258" w:type="dxa"/>
            <w:gridSpan w:val="2"/>
            <w:shd w:val="clear" w:color="auto" w:fill="auto"/>
            <w:vAlign w:val="center"/>
          </w:tcPr>
          <w:p w14:paraId="664A3DFA" w14:textId="7506144A" w:rsidR="00F977AA" w:rsidRPr="000F40B4" w:rsidRDefault="00F977AA" w:rsidP="00F977A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8858" w14:textId="666CE232" w:rsidR="00F977AA" w:rsidRPr="000F40B4" w:rsidRDefault="00832DF4" w:rsidP="00F977A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646,07</w:t>
            </w:r>
          </w:p>
        </w:tc>
      </w:tr>
    </w:tbl>
    <w:bookmarkEnd w:id="24"/>
    <w:p w14:paraId="79A7E955" w14:textId="1BBE9CB2" w:rsidR="00082E91" w:rsidRPr="003572DA" w:rsidRDefault="00082E91" w:rsidP="00082E91">
      <w:pPr>
        <w:spacing w:after="120"/>
        <w:jc w:val="center"/>
        <w:rPr>
          <w:rFonts w:ascii="Calibri" w:eastAsia="Calibri" w:hAnsi="Calibri" w:cs="Times New Roman"/>
          <w:sz w:val="20"/>
          <w:szCs w:val="20"/>
        </w:rPr>
      </w:pPr>
      <w:r w:rsidRPr="003572DA">
        <w:rPr>
          <w:iCs/>
          <w:sz w:val="20"/>
          <w:szCs w:val="20"/>
        </w:rPr>
        <w:t>Izvor: Čistoća d.o.o</w:t>
      </w:r>
    </w:p>
    <w:p w14:paraId="57380B9E" w14:textId="4EBDB26F" w:rsidR="00A15456" w:rsidRDefault="00082E91" w:rsidP="00F977AA">
      <w:pPr>
        <w:spacing w:before="120" w:after="120"/>
        <w:jc w:val="both"/>
        <w:rPr>
          <w:rFonts w:ascii="Calibri" w:eastAsia="Calibri" w:hAnsi="Calibri" w:cs="Times New Roman"/>
          <w:sz w:val="24"/>
          <w:szCs w:val="24"/>
        </w:rPr>
      </w:pPr>
      <w:r w:rsidRPr="009555D8">
        <w:rPr>
          <w:rFonts w:ascii="Calibri" w:eastAsia="Calibri" w:hAnsi="Calibri" w:cs="Times New Roman"/>
          <w:sz w:val="24"/>
          <w:szCs w:val="24"/>
        </w:rPr>
        <w:t xml:space="preserve">Ukupna količina prikupljenog miješanog komunalnog otpada </w:t>
      </w:r>
      <w:r w:rsidR="00081B76" w:rsidRPr="009555D8">
        <w:rPr>
          <w:rFonts w:ascii="Calibri" w:eastAsia="Calibri" w:hAnsi="Calibri" w:cs="Times New Roman"/>
          <w:sz w:val="24"/>
        </w:rPr>
        <w:t xml:space="preserve">s područja Općine </w:t>
      </w:r>
      <w:r w:rsidR="00570DF0">
        <w:rPr>
          <w:rFonts w:ascii="Calibri" w:eastAsia="Calibri" w:hAnsi="Calibri" w:cs="Times New Roman"/>
          <w:sz w:val="24"/>
        </w:rPr>
        <w:t>Sračinec</w:t>
      </w:r>
      <w:r w:rsidR="00081B76" w:rsidRPr="009555D8">
        <w:rPr>
          <w:rFonts w:ascii="Calibri" w:eastAsia="Calibri" w:hAnsi="Calibri" w:cs="Times New Roman"/>
          <w:sz w:val="24"/>
          <w:szCs w:val="24"/>
        </w:rPr>
        <w:t xml:space="preserve"> </w:t>
      </w:r>
      <w:r w:rsidRPr="009555D8">
        <w:rPr>
          <w:rFonts w:ascii="Calibri" w:eastAsia="Calibri" w:hAnsi="Calibri" w:cs="Times New Roman"/>
          <w:sz w:val="24"/>
          <w:szCs w:val="24"/>
        </w:rPr>
        <w:t>u 20</w:t>
      </w:r>
      <w:r w:rsidR="00081B76" w:rsidRPr="009555D8">
        <w:rPr>
          <w:rFonts w:ascii="Calibri" w:eastAsia="Calibri" w:hAnsi="Calibri" w:cs="Times New Roman"/>
          <w:sz w:val="24"/>
          <w:szCs w:val="24"/>
        </w:rPr>
        <w:t>2</w:t>
      </w:r>
      <w:r w:rsidR="00832DF4">
        <w:rPr>
          <w:rFonts w:ascii="Calibri" w:eastAsia="Calibri" w:hAnsi="Calibri" w:cs="Times New Roman"/>
          <w:sz w:val="24"/>
          <w:szCs w:val="24"/>
        </w:rPr>
        <w:t>3</w:t>
      </w:r>
      <w:r w:rsidRPr="009555D8">
        <w:rPr>
          <w:rFonts w:ascii="Calibri" w:eastAsia="Calibri" w:hAnsi="Calibri" w:cs="Times New Roman"/>
          <w:sz w:val="24"/>
          <w:szCs w:val="24"/>
        </w:rPr>
        <w:t xml:space="preserve">. godini </w:t>
      </w:r>
      <w:r w:rsidR="00C212C5" w:rsidRPr="009555D8">
        <w:rPr>
          <w:rFonts w:ascii="Calibri" w:eastAsia="Calibri" w:hAnsi="Calibri" w:cs="Times New Roman"/>
          <w:sz w:val="24"/>
          <w:szCs w:val="24"/>
        </w:rPr>
        <w:t>iznosila je</w:t>
      </w:r>
      <w:r w:rsidR="008D7552">
        <w:rPr>
          <w:rFonts w:ascii="Calibri" w:eastAsia="Calibri" w:hAnsi="Calibri" w:cs="Times New Roman"/>
          <w:sz w:val="24"/>
          <w:szCs w:val="24"/>
        </w:rPr>
        <w:t xml:space="preserve"> </w:t>
      </w:r>
      <w:r w:rsidR="00832DF4">
        <w:rPr>
          <w:rFonts w:ascii="Calibri" w:eastAsia="Calibri" w:hAnsi="Calibri" w:cs="Times New Roman"/>
          <w:sz w:val="24"/>
          <w:szCs w:val="24"/>
        </w:rPr>
        <w:t xml:space="preserve">403,16 </w:t>
      </w:r>
      <w:r w:rsidR="00C212C5" w:rsidRPr="009555D8">
        <w:rPr>
          <w:rFonts w:ascii="Calibri" w:eastAsia="Calibri" w:hAnsi="Calibri" w:cs="Times New Roman"/>
          <w:sz w:val="24"/>
          <w:szCs w:val="24"/>
        </w:rPr>
        <w:t>ton</w:t>
      </w:r>
      <w:r w:rsidR="00832DF4">
        <w:rPr>
          <w:rFonts w:ascii="Calibri" w:eastAsia="Calibri" w:hAnsi="Calibri" w:cs="Times New Roman"/>
          <w:sz w:val="24"/>
          <w:szCs w:val="24"/>
        </w:rPr>
        <w:t>a</w:t>
      </w:r>
      <w:r w:rsidR="00081B76" w:rsidRPr="009555D8">
        <w:rPr>
          <w:rFonts w:ascii="Calibri" w:eastAsia="Calibri" w:hAnsi="Calibri" w:cs="Times New Roman"/>
          <w:sz w:val="24"/>
          <w:szCs w:val="24"/>
        </w:rPr>
        <w:t>. Smanjenje količine miješanog komunalnog otpada u odnosu na refer</w:t>
      </w:r>
      <w:r w:rsidR="000C4A7C" w:rsidRPr="009555D8">
        <w:rPr>
          <w:rFonts w:ascii="Calibri" w:eastAsia="Calibri" w:hAnsi="Calibri" w:cs="Times New Roman"/>
          <w:sz w:val="24"/>
          <w:szCs w:val="24"/>
        </w:rPr>
        <w:t>e</w:t>
      </w:r>
      <w:r w:rsidR="00081B76" w:rsidRPr="009555D8">
        <w:rPr>
          <w:rFonts w:ascii="Calibri" w:eastAsia="Calibri" w:hAnsi="Calibri" w:cs="Times New Roman"/>
          <w:sz w:val="24"/>
          <w:szCs w:val="24"/>
        </w:rPr>
        <w:t>ntnu 2015. godinu</w:t>
      </w:r>
      <w:r w:rsidR="00FC0827">
        <w:rPr>
          <w:rFonts w:ascii="Calibri" w:eastAsia="Calibri" w:hAnsi="Calibri" w:cs="Times New Roman"/>
          <w:sz w:val="24"/>
          <w:szCs w:val="24"/>
        </w:rPr>
        <w:t xml:space="preserve"> (</w:t>
      </w:r>
      <w:r w:rsidR="00A26789">
        <w:rPr>
          <w:rFonts w:ascii="Calibri" w:eastAsia="Calibri" w:hAnsi="Calibri" w:cs="Times New Roman"/>
          <w:sz w:val="24"/>
          <w:szCs w:val="24"/>
        </w:rPr>
        <w:t>702,16</w:t>
      </w:r>
      <w:r w:rsidR="00FC0827">
        <w:rPr>
          <w:rFonts w:ascii="Calibri" w:eastAsia="Calibri" w:hAnsi="Calibri" w:cs="Times New Roman"/>
          <w:sz w:val="24"/>
          <w:szCs w:val="24"/>
        </w:rPr>
        <w:t xml:space="preserve"> t)</w:t>
      </w:r>
      <w:r w:rsidR="00081B76" w:rsidRPr="009555D8">
        <w:rPr>
          <w:rFonts w:ascii="Calibri" w:eastAsia="Calibri" w:hAnsi="Calibri" w:cs="Times New Roman"/>
          <w:sz w:val="24"/>
          <w:szCs w:val="24"/>
        </w:rPr>
        <w:t xml:space="preserve"> iznosi </w:t>
      </w:r>
      <w:r w:rsidR="00A26789">
        <w:rPr>
          <w:rFonts w:ascii="Calibri" w:eastAsia="Calibri" w:hAnsi="Calibri" w:cs="Times New Roman"/>
          <w:sz w:val="24"/>
          <w:szCs w:val="24"/>
        </w:rPr>
        <w:t>4</w:t>
      </w:r>
      <w:r w:rsidR="00832DF4">
        <w:rPr>
          <w:rFonts w:ascii="Calibri" w:eastAsia="Calibri" w:hAnsi="Calibri" w:cs="Times New Roman"/>
          <w:sz w:val="24"/>
          <w:szCs w:val="24"/>
        </w:rPr>
        <w:t>2</w:t>
      </w:r>
      <w:r w:rsidR="00A26789">
        <w:rPr>
          <w:rFonts w:ascii="Calibri" w:eastAsia="Calibri" w:hAnsi="Calibri" w:cs="Times New Roman"/>
          <w:sz w:val="24"/>
          <w:szCs w:val="24"/>
        </w:rPr>
        <w:t>,</w:t>
      </w:r>
      <w:r w:rsidR="00832DF4">
        <w:rPr>
          <w:rFonts w:ascii="Calibri" w:eastAsia="Calibri" w:hAnsi="Calibri" w:cs="Times New Roman"/>
          <w:sz w:val="24"/>
          <w:szCs w:val="24"/>
        </w:rPr>
        <w:t>58</w:t>
      </w:r>
      <w:r w:rsidR="00081B76" w:rsidRPr="009555D8">
        <w:rPr>
          <w:rFonts w:ascii="Calibri" w:eastAsia="Calibri" w:hAnsi="Calibri" w:cs="Times New Roman"/>
          <w:sz w:val="24"/>
          <w:szCs w:val="24"/>
        </w:rPr>
        <w:t xml:space="preserve">%. </w:t>
      </w:r>
    </w:p>
    <w:p w14:paraId="45F6E82C" w14:textId="379A0BD8" w:rsidR="000658D7" w:rsidRDefault="00A26789" w:rsidP="00047A48">
      <w:pPr>
        <w:spacing w:before="120" w:after="1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Ukupna količina </w:t>
      </w:r>
      <w:r w:rsidR="006149A1">
        <w:rPr>
          <w:rFonts w:ascii="Calibri" w:eastAsia="Calibri" w:hAnsi="Calibri" w:cs="Times New Roman"/>
          <w:sz w:val="24"/>
          <w:szCs w:val="24"/>
        </w:rPr>
        <w:t>odvojeno sakupljenih vrsta otpada iznosi 24</w:t>
      </w:r>
      <w:r w:rsidR="00832DF4">
        <w:rPr>
          <w:rFonts w:ascii="Calibri" w:eastAsia="Calibri" w:hAnsi="Calibri" w:cs="Times New Roman"/>
          <w:sz w:val="24"/>
          <w:szCs w:val="24"/>
        </w:rPr>
        <w:t>2</w:t>
      </w:r>
      <w:r w:rsidR="006149A1">
        <w:rPr>
          <w:rFonts w:ascii="Calibri" w:eastAsia="Calibri" w:hAnsi="Calibri" w:cs="Times New Roman"/>
          <w:sz w:val="24"/>
          <w:szCs w:val="24"/>
        </w:rPr>
        <w:t>,</w:t>
      </w:r>
      <w:r w:rsidR="00832DF4">
        <w:rPr>
          <w:rFonts w:ascii="Calibri" w:eastAsia="Calibri" w:hAnsi="Calibri" w:cs="Times New Roman"/>
          <w:sz w:val="24"/>
          <w:szCs w:val="24"/>
        </w:rPr>
        <w:t>9</w:t>
      </w:r>
      <w:r w:rsidR="006149A1">
        <w:rPr>
          <w:rFonts w:ascii="Calibri" w:eastAsia="Calibri" w:hAnsi="Calibri" w:cs="Times New Roman"/>
          <w:sz w:val="24"/>
          <w:szCs w:val="24"/>
        </w:rPr>
        <w:t>1 t</w:t>
      </w:r>
      <w:r w:rsidR="00047A48">
        <w:rPr>
          <w:rFonts w:ascii="Calibri" w:eastAsia="Calibri" w:hAnsi="Calibri" w:cs="Times New Roman"/>
          <w:sz w:val="24"/>
          <w:szCs w:val="24"/>
        </w:rPr>
        <w:t>ona</w:t>
      </w:r>
      <w:r w:rsidR="006149A1">
        <w:rPr>
          <w:rFonts w:ascii="Calibri" w:eastAsia="Calibri" w:hAnsi="Calibri" w:cs="Times New Roman"/>
          <w:sz w:val="24"/>
          <w:szCs w:val="24"/>
        </w:rPr>
        <w:t xml:space="preserve">, </w:t>
      </w:r>
      <w:r w:rsidR="00047A48">
        <w:rPr>
          <w:rFonts w:ascii="Calibri" w:eastAsia="Calibri" w:hAnsi="Calibri" w:cs="Times New Roman"/>
          <w:sz w:val="24"/>
          <w:szCs w:val="24"/>
        </w:rPr>
        <w:t>odnosno 3</w:t>
      </w:r>
      <w:r w:rsidR="00832DF4">
        <w:rPr>
          <w:rFonts w:ascii="Calibri" w:eastAsia="Calibri" w:hAnsi="Calibri" w:cs="Times New Roman"/>
          <w:sz w:val="24"/>
          <w:szCs w:val="24"/>
        </w:rPr>
        <w:t>7</w:t>
      </w:r>
      <w:r w:rsidR="00047A48">
        <w:rPr>
          <w:rFonts w:ascii="Calibri" w:eastAsia="Calibri" w:hAnsi="Calibri" w:cs="Times New Roman"/>
          <w:sz w:val="24"/>
          <w:szCs w:val="24"/>
        </w:rPr>
        <w:t>,</w:t>
      </w:r>
      <w:r w:rsidR="00832DF4">
        <w:rPr>
          <w:rFonts w:ascii="Calibri" w:eastAsia="Calibri" w:hAnsi="Calibri" w:cs="Times New Roman"/>
          <w:sz w:val="24"/>
          <w:szCs w:val="24"/>
        </w:rPr>
        <w:t>60</w:t>
      </w:r>
      <w:r w:rsidR="00047A48">
        <w:rPr>
          <w:rFonts w:ascii="Calibri" w:eastAsia="Calibri" w:hAnsi="Calibri" w:cs="Times New Roman"/>
          <w:sz w:val="24"/>
          <w:szCs w:val="24"/>
        </w:rPr>
        <w:t>%.</w:t>
      </w:r>
      <w:r w:rsidR="000658D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D6BE0DE" w14:textId="5595C0E3" w:rsidR="00992DA0" w:rsidRPr="00591A99" w:rsidRDefault="00992DA0" w:rsidP="00992DA0">
      <w:pPr>
        <w:pStyle w:val="Naslov1"/>
        <w:rPr>
          <w:szCs w:val="26"/>
        </w:rPr>
      </w:pPr>
      <w:bookmarkStart w:id="25" w:name="_Toc163039535"/>
      <w:r w:rsidRPr="00591A99">
        <w:rPr>
          <w:szCs w:val="26"/>
        </w:rPr>
        <w:lastRenderedPageBreak/>
        <w:t>PODACI O POSTOJEĆIM I PLANIRANIM GRAĐEVINAMA I UREĐAJIMA ZA GOSPODARENJE OTPADOM TE STATUS SANACIJE NEUSKLAĐENIH ODLAGALIŠTA</w:t>
      </w:r>
      <w:bookmarkEnd w:id="25"/>
    </w:p>
    <w:p w14:paraId="65780699" w14:textId="6B9B6776" w:rsidR="00992DA0" w:rsidRDefault="00992DA0" w:rsidP="00ED276E">
      <w:pPr>
        <w:pStyle w:val="Odlomakpopisa11"/>
      </w:pPr>
      <w:r w:rsidRPr="00992DA0">
        <w:t xml:space="preserve">Na području Općine </w:t>
      </w:r>
      <w:r w:rsidR="00570DF0">
        <w:t>Sračinec</w:t>
      </w:r>
      <w:r w:rsidRPr="00992DA0">
        <w:t xml:space="preserve"> ne</w:t>
      </w:r>
      <w:r w:rsidR="00591A99">
        <w:t xml:space="preserve"> nalazi se odlagalište otpada.</w:t>
      </w:r>
    </w:p>
    <w:p w14:paraId="4C94178B" w14:textId="1F3BB6B0" w:rsidR="003A58E0" w:rsidRDefault="003A58E0" w:rsidP="00ED276E">
      <w:pPr>
        <w:pStyle w:val="Odlomakpopisa11"/>
      </w:pPr>
      <w:r w:rsidRPr="003A58E0">
        <w:t xml:space="preserve">Mobilno </w:t>
      </w:r>
      <w:proofErr w:type="spellStart"/>
      <w:r w:rsidRPr="003A58E0">
        <w:t>reciklažno</w:t>
      </w:r>
      <w:proofErr w:type="spellEnd"/>
      <w:r w:rsidRPr="003A58E0">
        <w:t xml:space="preserve"> dvorište na području </w:t>
      </w:r>
      <w:r>
        <w:t xml:space="preserve">Općine </w:t>
      </w:r>
      <w:r w:rsidR="00570DF0">
        <w:t>Sračinec</w:t>
      </w:r>
      <w:r>
        <w:t xml:space="preserve"> </w:t>
      </w:r>
      <w:r w:rsidRPr="003A58E0">
        <w:t xml:space="preserve">premješta se unutar </w:t>
      </w:r>
      <w:r w:rsidR="00ED276E">
        <w:t>3</w:t>
      </w:r>
      <w:r w:rsidRPr="003A58E0">
        <w:t xml:space="preserve"> lokacije, prema unaprijed definiranom rasporedu: </w:t>
      </w:r>
    </w:p>
    <w:p w14:paraId="1CEB2BB7" w14:textId="4ADB80AA" w:rsidR="00A85F55" w:rsidRDefault="00570DF0" w:rsidP="00155097">
      <w:pPr>
        <w:pStyle w:val="Odlomakpopisa11"/>
        <w:numPr>
          <w:ilvl w:val="0"/>
          <w:numId w:val="10"/>
        </w:numPr>
        <w:spacing w:after="0"/>
      </w:pPr>
      <w:r>
        <w:t>Sračinec</w:t>
      </w:r>
      <w:r w:rsidR="004E21A4">
        <w:t xml:space="preserve"> – </w:t>
      </w:r>
      <w:r w:rsidR="00ED276E">
        <w:t>kod Doma kulture</w:t>
      </w:r>
      <w:r w:rsidR="00B30029">
        <w:t xml:space="preserve"> (</w:t>
      </w:r>
      <w:r w:rsidR="00B30029" w:rsidRPr="00B30029">
        <w:t>svaki četvrti utorak u mjesecu</w:t>
      </w:r>
      <w:r w:rsidR="00B30029">
        <w:t>)</w:t>
      </w:r>
      <w:r w:rsidR="00A85F55">
        <w:t>,</w:t>
      </w:r>
    </w:p>
    <w:p w14:paraId="182FBB61" w14:textId="46F03EA2" w:rsidR="00A85F55" w:rsidRDefault="00570DF0" w:rsidP="00155097">
      <w:pPr>
        <w:pStyle w:val="Odlomakpopisa11"/>
        <w:numPr>
          <w:ilvl w:val="0"/>
          <w:numId w:val="10"/>
        </w:numPr>
        <w:spacing w:after="0"/>
      </w:pPr>
      <w:r>
        <w:t>Sračinec</w:t>
      </w:r>
      <w:r w:rsidR="00A85F55">
        <w:t xml:space="preserve"> – </w:t>
      </w:r>
      <w:r w:rsidR="00ED276E" w:rsidRPr="00ED276E">
        <w:t>kod poljoprivrednog dućana, Varaždinska 102</w:t>
      </w:r>
      <w:r w:rsidR="00B30029">
        <w:t xml:space="preserve"> (</w:t>
      </w:r>
      <w:r w:rsidR="00B30029" w:rsidRPr="00B30029">
        <w:t>svaku četvrtu subotu u mjesecu</w:t>
      </w:r>
      <w:r w:rsidR="00B30029">
        <w:t>)</w:t>
      </w:r>
      <w:r w:rsidR="00A85F55">
        <w:t>,</w:t>
      </w:r>
    </w:p>
    <w:p w14:paraId="0B4903D3" w14:textId="39708A85" w:rsidR="00ED276E" w:rsidRDefault="00ED276E" w:rsidP="00ED276E">
      <w:pPr>
        <w:pStyle w:val="Odlomakpopisa11"/>
        <w:numPr>
          <w:ilvl w:val="0"/>
          <w:numId w:val="10"/>
        </w:numPr>
      </w:pPr>
      <w:r>
        <w:t>Svibovec Podravski</w:t>
      </w:r>
      <w:r w:rsidR="00A85F55">
        <w:t xml:space="preserve"> – </w:t>
      </w:r>
      <w:r w:rsidRPr="00ED276E">
        <w:t>pored igrališta NK Podravac</w:t>
      </w:r>
      <w:r w:rsidR="00B30029">
        <w:t xml:space="preserve"> (</w:t>
      </w:r>
      <w:r w:rsidR="00B30029" w:rsidRPr="00B30029">
        <w:t>svaki treći ponedjeljak u mjesecu</w:t>
      </w:r>
      <w:r w:rsidR="00B30029">
        <w:t>)</w:t>
      </w:r>
      <w:r w:rsidRPr="00ED276E">
        <w:t>.</w:t>
      </w:r>
    </w:p>
    <w:p w14:paraId="662E2AF1" w14:textId="147B812E" w:rsidR="00BA3A2E" w:rsidRDefault="00BA3A2E" w:rsidP="00597E8A">
      <w:pPr>
        <w:pStyle w:val="Odlomakpopisa11"/>
      </w:pPr>
      <w:r>
        <w:t xml:space="preserve">Pravo korištenja mobilnog </w:t>
      </w:r>
      <w:proofErr w:type="spellStart"/>
      <w:r>
        <w:t>reciklažnog</w:t>
      </w:r>
      <w:proofErr w:type="spellEnd"/>
      <w:r>
        <w:t xml:space="preserve"> dvorišta imaju korisnici javne usluge prikupljanja miješanog komunalnog otpada s područja Općine Sračinec (domaćinstva), a koji su podmirili sve dospjele račune.</w:t>
      </w:r>
      <w:r w:rsidR="00597E8A">
        <w:t xml:space="preserve"> </w:t>
      </w:r>
      <w:r>
        <w:t xml:space="preserve">Korisnik sam odlaže otpad u kontejnere, a usluga zbrinjavanja je besplatna, bez naknade za korisnike javne usluge prikupljanja miješanog komunalnog otpada iz domaćinstava (fizičke osobe). Troškovi rada </w:t>
      </w:r>
      <w:proofErr w:type="spellStart"/>
      <w:r>
        <w:t>reciklažnog</w:t>
      </w:r>
      <w:proofErr w:type="spellEnd"/>
      <w:r>
        <w:t xml:space="preserve"> dvorišta sadržani su u cijeni javne usluge.</w:t>
      </w:r>
    </w:p>
    <w:p w14:paraId="53E3CADB" w14:textId="54E6C49D" w:rsidR="006D0C6D" w:rsidRDefault="009B23A8" w:rsidP="00597E8A">
      <w:pPr>
        <w:pStyle w:val="Odlomakpopisa11"/>
      </w:pPr>
      <w:r>
        <w:t xml:space="preserve">Općinsko vijeće Općine Sračinec je na svojoj 21. sjednici održanoj dana 15. lipnja 2020. godine, donijelo Odluku o sklapanju </w:t>
      </w:r>
      <w:r w:rsidR="00966813">
        <w:t>Sporazuma o korištenju i Sporazuma o sufinanciranju izgradnje i opremanja postrojenja za sortiranje odvojeno prikupljenog otpada (</w:t>
      </w:r>
      <w:r w:rsidR="00A30BE1">
        <w:t>„Službeni vjesnik Varaždinske županije“, broj 42/20)</w:t>
      </w:r>
      <w:r w:rsidR="00F63ACD">
        <w:t xml:space="preserve">, radi osiguranja zajedničke provedbe mjera gospodarenja otpadom </w:t>
      </w:r>
      <w:r w:rsidR="006D0C6D" w:rsidRPr="006D0C6D">
        <w:t xml:space="preserve">Grada Varaždina, i još 19 jedinica lokalne samouprave u Varaždinskoj županiji (gradovi Ivanec i Lepoglava te općine Bednja, </w:t>
      </w:r>
      <w:proofErr w:type="spellStart"/>
      <w:r w:rsidR="006D0C6D" w:rsidRPr="006D0C6D">
        <w:t>Beretinec</w:t>
      </w:r>
      <w:proofErr w:type="spellEnd"/>
      <w:r w:rsidR="006D0C6D" w:rsidRPr="006D0C6D">
        <w:t xml:space="preserve">, Cestica, Donja Voća, Jalžabet, Klenovnik, Mali Bukovec, Maruševec, Petrijanec, Sračinec, Sveti </w:t>
      </w:r>
      <w:proofErr w:type="spellStart"/>
      <w:r w:rsidR="006D0C6D" w:rsidRPr="006D0C6D">
        <w:t>Đurđ</w:t>
      </w:r>
      <w:proofErr w:type="spellEnd"/>
      <w:r w:rsidR="006D0C6D" w:rsidRPr="006D0C6D">
        <w:t xml:space="preserve">, Sveti Ilija, Trnovec </w:t>
      </w:r>
      <w:proofErr w:type="spellStart"/>
      <w:r w:rsidR="006D0C6D" w:rsidRPr="006D0C6D">
        <w:t>Bartolovečki</w:t>
      </w:r>
      <w:proofErr w:type="spellEnd"/>
      <w:r w:rsidR="006D0C6D" w:rsidRPr="006D0C6D">
        <w:t xml:space="preserve">, Veliki Bukovec, Vidovec, Vinica, Visoko) koje će zajednički koristiti predmetnu </w:t>
      </w:r>
      <w:proofErr w:type="spellStart"/>
      <w:r w:rsidR="006D0C6D" w:rsidRPr="006D0C6D">
        <w:t>sortirnicu</w:t>
      </w:r>
      <w:proofErr w:type="spellEnd"/>
      <w:r w:rsidR="006D0C6D" w:rsidRPr="006D0C6D">
        <w:t>.</w:t>
      </w:r>
    </w:p>
    <w:p w14:paraId="1ADF7D81" w14:textId="7C9E0D55" w:rsidR="00E442C3" w:rsidRDefault="00864686" w:rsidP="00864686">
      <w:pPr>
        <w:pStyle w:val="Odlomakpopisa11"/>
      </w:pPr>
      <w:proofErr w:type="spellStart"/>
      <w:r>
        <w:t>Sortirnica</w:t>
      </w:r>
      <w:proofErr w:type="spellEnd"/>
      <w:r>
        <w:t xml:space="preserve"> će se izgraditi u sklopu projekta „Izgradnja i opremanje postrojenja za sortiranje odvojeno prikupljenog otpadnog papira, kartona, metala, plastike i drugih materijala – </w:t>
      </w:r>
      <w:proofErr w:type="spellStart"/>
      <w:r>
        <w:t>sortirnica</w:t>
      </w:r>
      <w:proofErr w:type="spellEnd"/>
      <w:r>
        <w:t>“</w:t>
      </w:r>
      <w:r w:rsidR="00E442C3">
        <w:t>.</w:t>
      </w:r>
      <w:r>
        <w:t xml:space="preserve"> </w:t>
      </w:r>
      <w:r w:rsidR="00E442C3" w:rsidRPr="00E442C3">
        <w:t>Projekt je sufinanciran bespovratnim sredstvima dodijeljenima putem Javnog poziva „Izgradnja i/ili opremanje postrojenja za sortiranje odvojeno prikupljenog otpadnog papira, kartona, metala, plastike i drugih materijala“ (referentna oznaka: KK.06.3.1.12).</w:t>
      </w:r>
    </w:p>
    <w:p w14:paraId="0A5E0BE0" w14:textId="242E9AAF" w:rsidR="00864686" w:rsidRDefault="00864686" w:rsidP="00864686">
      <w:pPr>
        <w:pStyle w:val="Odlomakpopisa11"/>
      </w:pPr>
      <w:r>
        <w:t>Predmet projekta je izgradnja i opremanje postrojenja za sortiranje odvojeno prikupljenog otpada u Varaždinu, kapaciteta do 7.000 tona godišnje, u kojem će se odvojeno prikupljeni otpadni papir, staklo, plastika, metal, tekstil i ostali materijali pripremati za ponovnu uporabu i recikliranje.</w:t>
      </w:r>
      <w:r w:rsidR="00E442C3" w:rsidRPr="00E442C3">
        <w:t xml:space="preserve"> </w:t>
      </w:r>
      <w:r w:rsidR="00E442C3">
        <w:t>Provedba projekta će doprinijeti povećanju stope oporabe i recikliranja odvojeno prikupljenog otpada te smanjenju količina otpada</w:t>
      </w:r>
      <w:r w:rsidR="00676986" w:rsidRPr="00676986">
        <w:t xml:space="preserve"> koji se odlaže na odlagališta</w:t>
      </w:r>
      <w:r w:rsidR="00676986">
        <w:t>.</w:t>
      </w:r>
    </w:p>
    <w:p w14:paraId="54FA3C82" w14:textId="77777777" w:rsidR="00864686" w:rsidRDefault="00864686" w:rsidP="00864686">
      <w:pPr>
        <w:pStyle w:val="Odlomakpopisa11"/>
      </w:pPr>
    </w:p>
    <w:p w14:paraId="1452E6A1" w14:textId="23F80929" w:rsidR="000513DF" w:rsidRDefault="007D45BE" w:rsidP="000513DF">
      <w:pPr>
        <w:pStyle w:val="Naslov1"/>
      </w:pPr>
      <w:bookmarkStart w:id="26" w:name="_Toc163039536"/>
      <w:r w:rsidRPr="00BC6425">
        <w:lastRenderedPageBreak/>
        <w:t>PODACI O LOKACIJAMA ODBAČENOG</w:t>
      </w:r>
      <w:r w:rsidRPr="007D45BE">
        <w:t xml:space="preserve"> OTPADA I NJIHOVOM UKLANJANJU</w:t>
      </w:r>
      <w:bookmarkEnd w:id="26"/>
    </w:p>
    <w:p w14:paraId="5438EB36" w14:textId="5531EA4B" w:rsidR="000513DF" w:rsidRPr="000513DF" w:rsidRDefault="000513DF" w:rsidP="000513DF">
      <w:pPr>
        <w:rPr>
          <w:lang w:eastAsia="zh-CN"/>
        </w:rPr>
      </w:pPr>
      <w:r>
        <w:rPr>
          <w:lang w:eastAsia="zh-CN"/>
        </w:rPr>
        <w:t xml:space="preserve">Na području Općine Sračinec nisu evidentirane </w:t>
      </w:r>
      <w:proofErr w:type="spellStart"/>
      <w:r>
        <w:rPr>
          <w:lang w:eastAsia="zh-CN"/>
        </w:rPr>
        <w:t>loakcije</w:t>
      </w:r>
      <w:proofErr w:type="spellEnd"/>
      <w:r>
        <w:rPr>
          <w:lang w:eastAsia="zh-CN"/>
        </w:rPr>
        <w:t xml:space="preserve"> odbačenog otpada.</w:t>
      </w:r>
    </w:p>
    <w:p w14:paraId="467AFBF9" w14:textId="2471C985" w:rsidR="0024078F" w:rsidRDefault="005221FF" w:rsidP="005221FF">
      <w:pPr>
        <w:pStyle w:val="Naslov1"/>
      </w:pPr>
      <w:bookmarkStart w:id="27" w:name="_Toc163039537"/>
      <w:r w:rsidRPr="005221FF">
        <w:t>MJERE POTREBNE ZA OSTVARIVANJE CILJEVA SMANJIVANJA ILI SPRJEČAVANJA NASTANKA OTPADA, UKLJUČUJUĆI IZOBRAZNO-INFORMATIVNE AKTIVNOSTI I AKCIJE PRIKUPLJANJA OTPADA</w:t>
      </w:r>
      <w:bookmarkEnd w:id="27"/>
    </w:p>
    <w:p w14:paraId="34A7CF8B" w14:textId="2584278D" w:rsidR="005221FF" w:rsidRDefault="005221FF" w:rsidP="00572DF7">
      <w:pPr>
        <w:pStyle w:val="Odlomakpopisa11"/>
      </w:pPr>
      <w:r w:rsidRPr="005221FF">
        <w:t xml:space="preserve">Općinsko vijeće Općine </w:t>
      </w:r>
      <w:r w:rsidR="00570DF0">
        <w:t>Sračinec</w:t>
      </w:r>
      <w:r w:rsidRPr="005221FF">
        <w:t xml:space="preserve"> je </w:t>
      </w:r>
      <w:r w:rsidR="00572DF7">
        <w:t xml:space="preserve">na svojoj 21. sjednici održanoj </w:t>
      </w:r>
      <w:r w:rsidRPr="005221FF">
        <w:t>dana</w:t>
      </w:r>
      <w:r w:rsidR="00572DF7">
        <w:t xml:space="preserve"> 15. lipnja 2020</w:t>
      </w:r>
      <w:r w:rsidRPr="005221FF">
        <w:t>. godine donijelo Odluku o mjerama za sprječavanje nepropisnog odbacivanja otpada i mjerama za uklanjanje odbačenog otpada</w:t>
      </w:r>
      <w:r w:rsidR="00FD0F1E">
        <w:t xml:space="preserve"> na području Općine Sračinec </w:t>
      </w:r>
      <w:r w:rsidRPr="005221FF">
        <w:t xml:space="preserve">(„Službeni vjesnik Varaždinske županije“ broj </w:t>
      </w:r>
      <w:r w:rsidR="00FD0F1E">
        <w:t>42/20</w:t>
      </w:r>
      <w:r w:rsidRPr="005221FF">
        <w:t>).</w:t>
      </w:r>
    </w:p>
    <w:p w14:paraId="24D1C83C" w14:textId="77777777" w:rsidR="005221FF" w:rsidRDefault="005221FF" w:rsidP="00FD0F1E">
      <w:pPr>
        <w:pStyle w:val="Odlomakpopisa11"/>
      </w:pPr>
      <w:r>
        <w:t>Mjere za sprječavanje nepropisnog odbacivanja otpada uključuju:</w:t>
      </w:r>
    </w:p>
    <w:p w14:paraId="1EFB7D3E" w14:textId="77777777" w:rsidR="005221FF" w:rsidRDefault="005221FF" w:rsidP="00155097">
      <w:pPr>
        <w:pStyle w:val="Odlomakpopisa11"/>
        <w:numPr>
          <w:ilvl w:val="0"/>
          <w:numId w:val="11"/>
        </w:numPr>
        <w:spacing w:after="0"/>
      </w:pPr>
      <w:r>
        <w:t>uspostavu sustava za zaprimanje obavijesti o nepropisno odbačenom otpadu,</w:t>
      </w:r>
    </w:p>
    <w:p w14:paraId="31006607" w14:textId="77777777" w:rsidR="005221FF" w:rsidRDefault="005221FF" w:rsidP="00155097">
      <w:pPr>
        <w:pStyle w:val="Odlomakpopisa11"/>
        <w:numPr>
          <w:ilvl w:val="0"/>
          <w:numId w:val="11"/>
        </w:numPr>
        <w:spacing w:after="0"/>
      </w:pPr>
      <w:r>
        <w:t>uspostavu sustava evidentiranja lokacija odbačenog otpada,</w:t>
      </w:r>
    </w:p>
    <w:p w14:paraId="408AA554" w14:textId="31CF0163" w:rsidR="00B34FC7" w:rsidRDefault="005221FF" w:rsidP="00EB57DA">
      <w:pPr>
        <w:pStyle w:val="Odlomakpopisa11"/>
        <w:numPr>
          <w:ilvl w:val="0"/>
          <w:numId w:val="11"/>
        </w:numPr>
        <w:spacing w:after="0"/>
      </w:pPr>
      <w:r>
        <w:t xml:space="preserve">provedbu redovitog </w:t>
      </w:r>
      <w:r w:rsidR="00B34FC7">
        <w:t>godišnjeg nadzora radi utvrđivanja postojanja odbačenog otpada, a posebno lokacija na kojima je u prethodne dvije godine evidentirano postojanje odbačenog otpada,</w:t>
      </w:r>
    </w:p>
    <w:p w14:paraId="55C72BF7" w14:textId="77777777" w:rsidR="005221FF" w:rsidRDefault="005221FF" w:rsidP="00155097">
      <w:pPr>
        <w:pStyle w:val="Odlomakpopisa11"/>
        <w:numPr>
          <w:ilvl w:val="0"/>
          <w:numId w:val="11"/>
        </w:numPr>
        <w:spacing w:after="0"/>
      </w:pPr>
      <w:proofErr w:type="spellStart"/>
      <w:r>
        <w:t>izobrazno</w:t>
      </w:r>
      <w:proofErr w:type="spellEnd"/>
      <w:r>
        <w:t>-informativne aktivnosti u vezi gospodarenja otpadom,</w:t>
      </w:r>
    </w:p>
    <w:p w14:paraId="5B2DEA38" w14:textId="677F999D" w:rsidR="005221FF" w:rsidRDefault="005221FF" w:rsidP="00155097">
      <w:pPr>
        <w:pStyle w:val="Odlomakpopisa11"/>
        <w:numPr>
          <w:ilvl w:val="0"/>
          <w:numId w:val="11"/>
        </w:numPr>
      </w:pPr>
      <w:r>
        <w:t>postavljanjem video nadzora nad ugroženim površinama.</w:t>
      </w:r>
    </w:p>
    <w:p w14:paraId="3561B587" w14:textId="4221C43C" w:rsidR="00434297" w:rsidRDefault="00434297" w:rsidP="00B71E4F">
      <w:pPr>
        <w:pStyle w:val="Odlomakpopisa11"/>
      </w:pPr>
      <w:r w:rsidRPr="00F64AD3">
        <w:t xml:space="preserve">Općina </w:t>
      </w:r>
      <w:r w:rsidR="00570DF0">
        <w:t>Sračinec</w:t>
      </w:r>
      <w:r w:rsidRPr="00F64AD3">
        <w:t xml:space="preserve"> putem svoje web stranice provodi informiranje građana </w:t>
      </w:r>
      <w:r w:rsidR="00F64AD3" w:rsidRPr="00F64AD3">
        <w:t>vezano uz gospodarenje otpadom na području Općine.</w:t>
      </w:r>
    </w:p>
    <w:p w14:paraId="2471FC21" w14:textId="6C030E0E" w:rsidR="00FC5595" w:rsidRDefault="00FC5595" w:rsidP="00B71E4F">
      <w:pPr>
        <w:pStyle w:val="Odlomakpopisa11"/>
      </w:pPr>
      <w:r>
        <w:t>Davatelj usluge</w:t>
      </w:r>
      <w:r w:rsidRPr="00FC5595">
        <w:t xml:space="preserve">, korisnicima na području Općine </w:t>
      </w:r>
      <w:r w:rsidR="00204226">
        <w:t>Sračinec jednom godišnje</w:t>
      </w:r>
      <w:r w:rsidRPr="00FC5595">
        <w:t xml:space="preserve"> uz uplatnice dostav</w:t>
      </w:r>
      <w:r w:rsidR="00204226">
        <w:t>lja</w:t>
      </w:r>
      <w:r w:rsidRPr="00FC5595">
        <w:t xml:space="preserve"> Obavijest o sakupljanju komunalnog otpada u kojoj se nalaze upute o kompostiranju za korisnike usluga koji </w:t>
      </w:r>
      <w:proofErr w:type="spellStart"/>
      <w:r w:rsidRPr="00FC5595">
        <w:t>kompostiraju</w:t>
      </w:r>
      <w:proofErr w:type="spellEnd"/>
      <w:r w:rsidRPr="00FC5595">
        <w:t xml:space="preserve"> otpad, upute o postupanju s miješanim komunalnim otpadom, biootpadom i </w:t>
      </w:r>
      <w:proofErr w:type="spellStart"/>
      <w:r w:rsidRPr="00FC5595">
        <w:t>reciklabilnim</w:t>
      </w:r>
      <w:proofErr w:type="spellEnd"/>
      <w:r w:rsidRPr="00FC5595">
        <w:t xml:space="preserve"> komunalnim otpadom, upute o preuzimanju glomaznog otpada i biootpada na zahtjev korisnika usluge te uputu o korištenju </w:t>
      </w:r>
      <w:proofErr w:type="spellStart"/>
      <w:r w:rsidRPr="00FC5595">
        <w:t>reciklažnog</w:t>
      </w:r>
      <w:proofErr w:type="spellEnd"/>
      <w:r w:rsidRPr="00FC5595">
        <w:t xml:space="preserve"> dvorišta i mobilnog </w:t>
      </w:r>
      <w:proofErr w:type="spellStart"/>
      <w:r w:rsidRPr="00FC5595">
        <w:t>reciklažnog</w:t>
      </w:r>
      <w:proofErr w:type="spellEnd"/>
      <w:r w:rsidRPr="00FC5595">
        <w:t xml:space="preserve"> dvorišta i izvršenju obveze predaje opasnog komunalnog otpada.</w:t>
      </w:r>
    </w:p>
    <w:p w14:paraId="413F3A35" w14:textId="3C3A000E" w:rsidR="000346B9" w:rsidRDefault="0023583C" w:rsidP="000346B9">
      <w:pPr>
        <w:pStyle w:val="Odlomakpopisa11"/>
      </w:pPr>
      <w:r>
        <w:t>Općina Sračinec je dana 27. listopada 2022. godine</w:t>
      </w:r>
      <w:r w:rsidR="009877FA">
        <w:t xml:space="preserve"> </w:t>
      </w:r>
      <w:r w:rsidR="009877FA" w:rsidRPr="009877FA">
        <w:t xml:space="preserve">ispred poljoprivredne trgovine u </w:t>
      </w:r>
      <w:proofErr w:type="spellStart"/>
      <w:r w:rsidR="009877FA" w:rsidRPr="009877FA">
        <w:t>Sračincu</w:t>
      </w:r>
      <w:proofErr w:type="spellEnd"/>
      <w:r>
        <w:t xml:space="preserve"> organizirala akciju </w:t>
      </w:r>
      <w:r w:rsidR="008B276E">
        <w:t>p</w:t>
      </w:r>
      <w:r w:rsidR="008B276E" w:rsidRPr="008B276E">
        <w:t>rikupljanja otpadne ambalaže poljoprivrednih proizvođača.</w:t>
      </w:r>
      <w:r w:rsidR="000346B9">
        <w:t xml:space="preserve"> </w:t>
      </w:r>
      <w:r w:rsidR="00866DDF" w:rsidRPr="00866DDF">
        <w:t xml:space="preserve">Obveza svakog poljoprivrednog gospodarstva je pravilno zbrinuti otpadnu ambalažu sa svog gospodarstva. </w:t>
      </w:r>
      <w:r w:rsidR="00826B76">
        <w:t xml:space="preserve">Otpadnu ambalažu </w:t>
      </w:r>
      <w:r w:rsidR="00826B76" w:rsidRPr="00826B76">
        <w:t>–  vreć</w:t>
      </w:r>
      <w:r w:rsidR="00826B76">
        <w:t>e</w:t>
      </w:r>
      <w:r w:rsidR="00826B76" w:rsidRPr="00826B76">
        <w:t xml:space="preserve"> od umjetnog gnojiva (</w:t>
      </w:r>
      <w:r w:rsidR="005B31AF" w:rsidRPr="00826B76">
        <w:t xml:space="preserve">UREA, KAN, NPK </w:t>
      </w:r>
      <w:r w:rsidR="00826B76" w:rsidRPr="00826B76">
        <w:t>i sl</w:t>
      </w:r>
      <w:r w:rsidR="00826B76">
        <w:t>.</w:t>
      </w:r>
      <w:r w:rsidR="00826B76" w:rsidRPr="00826B76">
        <w:t>), ostaci plastičnih folija od rolo bala, vreća od sjemenske robe (kukuruz, žito), te otpadnih ulja s poljoprivrednih strojeva</w:t>
      </w:r>
      <w:r w:rsidR="004C4D91">
        <w:t xml:space="preserve"> preuzeta je od </w:t>
      </w:r>
      <w:r w:rsidR="004C4D91" w:rsidRPr="004C4D91">
        <w:t xml:space="preserve">strane tvrtke </w:t>
      </w:r>
      <w:proofErr w:type="spellStart"/>
      <w:r w:rsidR="004C4D91" w:rsidRPr="004C4D91">
        <w:t>Univerzal</w:t>
      </w:r>
      <w:proofErr w:type="spellEnd"/>
      <w:r w:rsidR="00664F60">
        <w:t xml:space="preserve">. </w:t>
      </w:r>
      <w:r w:rsidR="000346B9">
        <w:t>Tvrtka C.I.A.K. u suradnji s udrugom CROCPA prikupljala je praznu ambalažu herbicida i pesticida tvrtki proizvođača/uvoznika koji financiraju projekt i omogućavaju poljoprivrednicima besplatan povrat njihove ambalaže.</w:t>
      </w:r>
    </w:p>
    <w:p w14:paraId="1AB8DD33" w14:textId="7B70F17D" w:rsidR="00E8062F" w:rsidRDefault="00E8062F" w:rsidP="00E8062F">
      <w:pPr>
        <w:pStyle w:val="Naslov1"/>
      </w:pPr>
      <w:bookmarkStart w:id="28" w:name="_Toc1465295"/>
      <w:bookmarkStart w:id="29" w:name="_Toc32993931"/>
      <w:bookmarkStart w:id="30" w:name="_Toc163039538"/>
      <w:r w:rsidRPr="00E8062F">
        <w:lastRenderedPageBreak/>
        <w:t>OPĆE MJERE ZA GOSPODARENJE OTPADOM, OPASNIM OTPADOM I POSEBNIM KATEGORIJAMA OTPADA</w:t>
      </w:r>
      <w:bookmarkEnd w:id="28"/>
      <w:bookmarkEnd w:id="29"/>
      <w:bookmarkEnd w:id="30"/>
    </w:p>
    <w:p w14:paraId="5136CE0E" w14:textId="1545CFAB" w:rsidR="00F53444" w:rsidRDefault="00AC03C8" w:rsidP="00A30BE1">
      <w:pPr>
        <w:spacing w:after="120" w:line="276" w:lineRule="auto"/>
        <w:jc w:val="both"/>
        <w:rPr>
          <w:sz w:val="24"/>
          <w:szCs w:val="24"/>
        </w:rPr>
      </w:pPr>
      <w:r w:rsidRPr="00AC03C8">
        <w:rPr>
          <w:sz w:val="24"/>
          <w:szCs w:val="24"/>
        </w:rPr>
        <w:t xml:space="preserve">Korisnici usluge s područja </w:t>
      </w:r>
      <w:r>
        <w:rPr>
          <w:sz w:val="24"/>
          <w:szCs w:val="24"/>
        </w:rPr>
        <w:t xml:space="preserve">Općine </w:t>
      </w:r>
      <w:r w:rsidR="00570DF0">
        <w:rPr>
          <w:sz w:val="24"/>
          <w:szCs w:val="24"/>
        </w:rPr>
        <w:t>Sračinec</w:t>
      </w:r>
      <w:r>
        <w:rPr>
          <w:sz w:val="24"/>
          <w:szCs w:val="24"/>
        </w:rPr>
        <w:t xml:space="preserve"> mogu u mobilno </w:t>
      </w:r>
      <w:proofErr w:type="spellStart"/>
      <w:r>
        <w:rPr>
          <w:sz w:val="24"/>
          <w:szCs w:val="24"/>
        </w:rPr>
        <w:t>reciklažno</w:t>
      </w:r>
      <w:proofErr w:type="spellEnd"/>
      <w:r>
        <w:rPr>
          <w:sz w:val="24"/>
          <w:szCs w:val="24"/>
        </w:rPr>
        <w:t xml:space="preserve"> dvorište odložiti: ambalažu </w:t>
      </w:r>
      <w:r w:rsidR="00F53444" w:rsidRPr="00F53444">
        <w:rPr>
          <w:sz w:val="24"/>
          <w:szCs w:val="24"/>
        </w:rPr>
        <w:t>koja sadrži ostatke opasnih tvari ili je onečišćena opasnim tvarima, metaln</w:t>
      </w:r>
      <w:r>
        <w:rPr>
          <w:sz w:val="24"/>
          <w:szCs w:val="24"/>
        </w:rPr>
        <w:t xml:space="preserve">u ambalažu </w:t>
      </w:r>
      <w:r w:rsidR="00F53444" w:rsidRPr="00F53444">
        <w:rPr>
          <w:sz w:val="24"/>
          <w:szCs w:val="24"/>
        </w:rPr>
        <w:t>koja sadrži opasne</w:t>
      </w:r>
      <w:r>
        <w:rPr>
          <w:sz w:val="24"/>
          <w:szCs w:val="24"/>
        </w:rPr>
        <w:t xml:space="preserve"> </w:t>
      </w:r>
      <w:r w:rsidR="00F53444" w:rsidRPr="00F53444">
        <w:rPr>
          <w:sz w:val="24"/>
          <w:szCs w:val="24"/>
        </w:rPr>
        <w:t>krute porozne materijale (npr. azbest), uključujući prazne spremnike pod tlakom, plinov</w:t>
      </w:r>
      <w:r>
        <w:rPr>
          <w:sz w:val="24"/>
          <w:szCs w:val="24"/>
        </w:rPr>
        <w:t xml:space="preserve">e </w:t>
      </w:r>
      <w:r w:rsidR="00F53444" w:rsidRPr="00F53444">
        <w:rPr>
          <w:sz w:val="24"/>
          <w:szCs w:val="24"/>
        </w:rPr>
        <w:t>u posudama pod tlakom</w:t>
      </w:r>
      <w:r>
        <w:rPr>
          <w:sz w:val="24"/>
          <w:szCs w:val="24"/>
        </w:rPr>
        <w:t xml:space="preserve"> </w:t>
      </w:r>
      <w:r w:rsidR="00F53444" w:rsidRPr="00F53444">
        <w:rPr>
          <w:sz w:val="24"/>
          <w:szCs w:val="24"/>
        </w:rPr>
        <w:t>(uključujući halone) koji sadrže opasne tvari, otapala, kiseline, lužine, fotografske kemikalije, pesticid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>, fluorescentne</w:t>
      </w:r>
      <w:r w:rsidR="00AF0C72">
        <w:rPr>
          <w:sz w:val="24"/>
          <w:szCs w:val="24"/>
        </w:rPr>
        <w:t xml:space="preserve"> </w:t>
      </w:r>
      <w:r w:rsidR="00F53444" w:rsidRPr="00F53444">
        <w:rPr>
          <w:sz w:val="24"/>
          <w:szCs w:val="24"/>
        </w:rPr>
        <w:t>cijevi i ostali otpad koji sadrži živu, odbačen</w:t>
      </w:r>
      <w:r w:rsidR="00AF0C72">
        <w:rPr>
          <w:sz w:val="24"/>
          <w:szCs w:val="24"/>
        </w:rPr>
        <w:t xml:space="preserve">u opremu </w:t>
      </w:r>
      <w:r w:rsidR="00F53444" w:rsidRPr="00F53444">
        <w:rPr>
          <w:sz w:val="24"/>
          <w:szCs w:val="24"/>
        </w:rPr>
        <w:t xml:space="preserve">koja sadrži </w:t>
      </w:r>
      <w:proofErr w:type="spellStart"/>
      <w:r w:rsidR="00F53444" w:rsidRPr="00F53444">
        <w:rPr>
          <w:sz w:val="24"/>
          <w:szCs w:val="24"/>
        </w:rPr>
        <w:t>klorofluorougljike</w:t>
      </w:r>
      <w:proofErr w:type="spellEnd"/>
      <w:r w:rsidR="00F53444" w:rsidRPr="00F53444">
        <w:rPr>
          <w:sz w:val="24"/>
          <w:szCs w:val="24"/>
        </w:rPr>
        <w:t>, ulja i masti, boje, tinte, ljepila</w:t>
      </w:r>
      <w:r w:rsidR="00AF0C72">
        <w:rPr>
          <w:sz w:val="24"/>
          <w:szCs w:val="24"/>
        </w:rPr>
        <w:t xml:space="preserve"> </w:t>
      </w:r>
      <w:r w:rsidR="00F53444" w:rsidRPr="00F53444">
        <w:rPr>
          <w:sz w:val="24"/>
          <w:szCs w:val="24"/>
        </w:rPr>
        <w:t xml:space="preserve">i smole koje sadrže opasne tvari, </w:t>
      </w:r>
      <w:proofErr w:type="spellStart"/>
      <w:r w:rsidR="00F53444" w:rsidRPr="00F53444">
        <w:rPr>
          <w:sz w:val="24"/>
          <w:szCs w:val="24"/>
        </w:rPr>
        <w:t>detergent</w:t>
      </w:r>
      <w:r w:rsidR="00AF0C72">
        <w:rPr>
          <w:sz w:val="24"/>
          <w:szCs w:val="24"/>
        </w:rPr>
        <w:t>e</w:t>
      </w:r>
      <w:proofErr w:type="spellEnd"/>
      <w:r w:rsidR="00F53444" w:rsidRPr="00F53444">
        <w:rPr>
          <w:sz w:val="24"/>
          <w:szCs w:val="24"/>
        </w:rPr>
        <w:t xml:space="preserve"> koji sadrže opasne tvari, </w:t>
      </w:r>
      <w:proofErr w:type="spellStart"/>
      <w:r w:rsidR="00F53444" w:rsidRPr="00F53444">
        <w:rPr>
          <w:sz w:val="24"/>
          <w:szCs w:val="24"/>
        </w:rPr>
        <w:t>citotoksi</w:t>
      </w:r>
      <w:r w:rsidR="00AF0C72">
        <w:rPr>
          <w:sz w:val="24"/>
          <w:szCs w:val="24"/>
        </w:rPr>
        <w:t>ke</w:t>
      </w:r>
      <w:proofErr w:type="spellEnd"/>
      <w:r w:rsidR="00AF0C72">
        <w:rPr>
          <w:sz w:val="24"/>
          <w:szCs w:val="24"/>
        </w:rPr>
        <w:t xml:space="preserve"> </w:t>
      </w:r>
      <w:r w:rsidR="00F53444" w:rsidRPr="00F53444">
        <w:rPr>
          <w:sz w:val="24"/>
          <w:szCs w:val="24"/>
        </w:rPr>
        <w:t>i citostati</w:t>
      </w:r>
      <w:r w:rsidR="00AF0C72">
        <w:rPr>
          <w:sz w:val="24"/>
          <w:szCs w:val="24"/>
        </w:rPr>
        <w:t>ke</w:t>
      </w:r>
      <w:r w:rsidR="00F53444" w:rsidRPr="00F53444">
        <w:rPr>
          <w:sz w:val="24"/>
          <w:szCs w:val="24"/>
        </w:rPr>
        <w:t>, baterije i akumulator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>,</w:t>
      </w:r>
      <w:r w:rsidR="00AF0C72">
        <w:rPr>
          <w:sz w:val="24"/>
          <w:szCs w:val="24"/>
        </w:rPr>
        <w:t xml:space="preserve"> </w:t>
      </w:r>
      <w:r w:rsidR="00F53444" w:rsidRPr="00F53444">
        <w:rPr>
          <w:sz w:val="24"/>
          <w:szCs w:val="24"/>
        </w:rPr>
        <w:t>odbačen</w:t>
      </w:r>
      <w:r w:rsidR="00AF0C72">
        <w:rPr>
          <w:sz w:val="24"/>
          <w:szCs w:val="24"/>
        </w:rPr>
        <w:t xml:space="preserve">u </w:t>
      </w:r>
      <w:r w:rsidR="00F53444" w:rsidRPr="00F53444">
        <w:rPr>
          <w:sz w:val="24"/>
          <w:szCs w:val="24"/>
        </w:rPr>
        <w:t>električn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 xml:space="preserve"> i elektroničk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 xml:space="preserve"> oprem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 xml:space="preserve"> koja sadrži opasne komponente, drvo koje sadrži opasne tvari, papirn</w:t>
      </w:r>
      <w:r w:rsidR="00AF0C72">
        <w:rPr>
          <w:sz w:val="24"/>
          <w:szCs w:val="24"/>
        </w:rPr>
        <w:t xml:space="preserve">u i kartonsku ambalažu, </w:t>
      </w:r>
      <w:r w:rsidR="00F53444" w:rsidRPr="00F53444">
        <w:rPr>
          <w:sz w:val="24"/>
          <w:szCs w:val="24"/>
        </w:rPr>
        <w:t>papir i karton, metaln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 xml:space="preserve"> ambalaž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>, metal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>, staklen</w:t>
      </w:r>
      <w:r w:rsidR="00AF0C72">
        <w:rPr>
          <w:sz w:val="24"/>
          <w:szCs w:val="24"/>
        </w:rPr>
        <w:t xml:space="preserve">u ambalažu, </w:t>
      </w:r>
      <w:r w:rsidR="00F53444" w:rsidRPr="00F53444">
        <w:rPr>
          <w:sz w:val="24"/>
          <w:szCs w:val="24"/>
        </w:rPr>
        <w:t>staklo, plastičn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 xml:space="preserve"> ambalaž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>, plastik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>,</w:t>
      </w:r>
      <w:r w:rsidR="00AF0C72">
        <w:rPr>
          <w:sz w:val="24"/>
          <w:szCs w:val="24"/>
        </w:rPr>
        <w:t xml:space="preserve"> </w:t>
      </w:r>
      <w:r w:rsidR="00F53444" w:rsidRPr="00F53444">
        <w:rPr>
          <w:sz w:val="24"/>
          <w:szCs w:val="24"/>
        </w:rPr>
        <w:t>odjeć</w:t>
      </w:r>
      <w:r w:rsidR="00AF0C72">
        <w:rPr>
          <w:sz w:val="24"/>
          <w:szCs w:val="24"/>
        </w:rPr>
        <w:t>u</w:t>
      </w:r>
      <w:r w:rsidR="00F53444" w:rsidRPr="00F53444">
        <w:rPr>
          <w:sz w:val="24"/>
          <w:szCs w:val="24"/>
        </w:rPr>
        <w:t>, tekstil, jestiva ulja i masti, boje, tinte, ljepila i smole, deterdžent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>, lijekov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>, električn</w:t>
      </w:r>
      <w:r w:rsidR="00AF0C72">
        <w:rPr>
          <w:sz w:val="24"/>
          <w:szCs w:val="24"/>
        </w:rPr>
        <w:t xml:space="preserve">u </w:t>
      </w:r>
      <w:r w:rsidR="00F53444" w:rsidRPr="00F53444">
        <w:rPr>
          <w:sz w:val="24"/>
          <w:szCs w:val="24"/>
        </w:rPr>
        <w:t>i elektroničk</w:t>
      </w:r>
      <w:r w:rsidR="00AF0C72">
        <w:rPr>
          <w:sz w:val="24"/>
          <w:szCs w:val="24"/>
        </w:rPr>
        <w:t xml:space="preserve">u opremu, </w:t>
      </w:r>
      <w:r w:rsidR="00F53444" w:rsidRPr="00F53444">
        <w:rPr>
          <w:sz w:val="24"/>
          <w:szCs w:val="24"/>
        </w:rPr>
        <w:t>otpadn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 xml:space="preserve"> tiskarsk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 xml:space="preserve"> toner</w:t>
      </w:r>
      <w:r w:rsidR="00AF0C72">
        <w:rPr>
          <w:sz w:val="24"/>
          <w:szCs w:val="24"/>
        </w:rPr>
        <w:t>e,</w:t>
      </w:r>
      <w:r w:rsidR="00F53444" w:rsidRPr="00F53444">
        <w:rPr>
          <w:sz w:val="24"/>
          <w:szCs w:val="24"/>
        </w:rPr>
        <w:t xml:space="preserve"> otpadne gume i oštr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 xml:space="preserve"> predmet</w:t>
      </w:r>
      <w:r w:rsidR="00AF0C72">
        <w:rPr>
          <w:sz w:val="24"/>
          <w:szCs w:val="24"/>
        </w:rPr>
        <w:t>e</w:t>
      </w:r>
      <w:r w:rsidR="00F53444" w:rsidRPr="00F53444">
        <w:rPr>
          <w:sz w:val="24"/>
          <w:szCs w:val="24"/>
        </w:rPr>
        <w:t xml:space="preserve">. </w:t>
      </w:r>
      <w:r w:rsidR="00DD66F0" w:rsidRPr="00DD66F0">
        <w:rPr>
          <w:sz w:val="24"/>
          <w:szCs w:val="24"/>
        </w:rPr>
        <w:t xml:space="preserve">U mobilno </w:t>
      </w:r>
      <w:proofErr w:type="spellStart"/>
      <w:r w:rsidR="00DD66F0" w:rsidRPr="00DD66F0">
        <w:rPr>
          <w:sz w:val="24"/>
          <w:szCs w:val="24"/>
        </w:rPr>
        <w:t>reciklažno</w:t>
      </w:r>
      <w:proofErr w:type="spellEnd"/>
      <w:r w:rsidR="00DD66F0" w:rsidRPr="00DD66F0">
        <w:rPr>
          <w:sz w:val="24"/>
          <w:szCs w:val="24"/>
        </w:rPr>
        <w:t xml:space="preserve"> dvorište može se odložiti i</w:t>
      </w:r>
      <w:r w:rsidR="00DD66F0">
        <w:rPr>
          <w:sz w:val="24"/>
          <w:szCs w:val="24"/>
        </w:rPr>
        <w:t xml:space="preserve"> </w:t>
      </w:r>
      <w:r w:rsidR="00DD66F0" w:rsidRPr="00DD66F0">
        <w:rPr>
          <w:sz w:val="24"/>
          <w:szCs w:val="24"/>
        </w:rPr>
        <w:t>građevni otpad, ali samo onaj otpad koji nastaje održavanjem i sitnim</w:t>
      </w:r>
      <w:r w:rsidR="007A50AB">
        <w:rPr>
          <w:sz w:val="24"/>
          <w:szCs w:val="24"/>
        </w:rPr>
        <w:t xml:space="preserve"> </w:t>
      </w:r>
      <w:r w:rsidR="00DD66F0" w:rsidRPr="00DD66F0">
        <w:rPr>
          <w:sz w:val="24"/>
          <w:szCs w:val="24"/>
        </w:rPr>
        <w:t>popravcima koje obavlja sam vlasnik u količini</w:t>
      </w:r>
      <w:r w:rsidR="00DD66F0">
        <w:rPr>
          <w:sz w:val="24"/>
          <w:szCs w:val="24"/>
        </w:rPr>
        <w:t xml:space="preserve"> </w:t>
      </w:r>
      <w:r w:rsidR="00DD66F0" w:rsidRPr="00DD66F0">
        <w:rPr>
          <w:sz w:val="24"/>
          <w:szCs w:val="24"/>
        </w:rPr>
        <w:t>ne većoj od 200 kg u šest uzastopnih mjeseci.</w:t>
      </w:r>
    </w:p>
    <w:p w14:paraId="2CBE57A2" w14:textId="3EEA96D4" w:rsidR="0024078F" w:rsidRDefault="00E8062F" w:rsidP="00E8062F">
      <w:pPr>
        <w:pStyle w:val="Naslov1"/>
      </w:pPr>
      <w:bookmarkStart w:id="31" w:name="_Toc163039539"/>
      <w:r w:rsidRPr="00E8062F">
        <w:t>MJERE PRIKUPLJANJA MIJEŠANOG KOMUNALNOG OTPADA I BIORAZGRADIVOG KOMUNALNOG OTPADA, TE MJERE ODVOJENOG PRIKUPLJANJA OTPADNOG PAPIRA, METALA, STAKLA, PLASTIKE, TE KRUPNOG (GLOMAZNOG) KOMUNALNOG OTPADA</w:t>
      </w:r>
      <w:bookmarkEnd w:id="31"/>
    </w:p>
    <w:p w14:paraId="11D6E6A2" w14:textId="366F2062" w:rsidR="00160F4A" w:rsidRDefault="00160F4A" w:rsidP="00AE2C30">
      <w:pPr>
        <w:tabs>
          <w:tab w:val="num" w:pos="431"/>
        </w:tabs>
        <w:spacing w:after="120" w:line="276" w:lineRule="auto"/>
        <w:jc w:val="both"/>
        <w:rPr>
          <w:sz w:val="24"/>
          <w:szCs w:val="24"/>
          <w:lang w:eastAsia="zh-CN"/>
        </w:rPr>
      </w:pPr>
      <w:r w:rsidRPr="00160F4A">
        <w:rPr>
          <w:sz w:val="24"/>
          <w:szCs w:val="24"/>
          <w:lang w:eastAsia="zh-CN"/>
        </w:rPr>
        <w:t xml:space="preserve">Odlukom o načinu pružanja javne usluge sakupljanja komunalnog otpada („Službeni vjesnik Varaždinske županije“, broj 12/22), utvrđeni su način i uvjeti pružanja javne usluge sakupljanja miješanog komunalnog otpada, biootpada, </w:t>
      </w:r>
      <w:proofErr w:type="spellStart"/>
      <w:r w:rsidRPr="00160F4A">
        <w:rPr>
          <w:sz w:val="24"/>
          <w:szCs w:val="24"/>
          <w:lang w:eastAsia="zh-CN"/>
        </w:rPr>
        <w:t>reciklabilnog</w:t>
      </w:r>
      <w:proofErr w:type="spellEnd"/>
      <w:r w:rsidRPr="00160F4A">
        <w:rPr>
          <w:sz w:val="24"/>
          <w:szCs w:val="24"/>
          <w:lang w:eastAsia="zh-CN"/>
        </w:rPr>
        <w:t xml:space="preserve"> komunalnog otpada i glomaznog otpada na području Općine Sračinec</w:t>
      </w:r>
      <w:r>
        <w:rPr>
          <w:sz w:val="24"/>
          <w:szCs w:val="24"/>
          <w:lang w:eastAsia="zh-CN"/>
        </w:rPr>
        <w:t>.</w:t>
      </w:r>
    </w:p>
    <w:p w14:paraId="3166F5B1" w14:textId="71950FF9" w:rsidR="0014648C" w:rsidRDefault="00AF0C72" w:rsidP="00AE2C30">
      <w:pPr>
        <w:tabs>
          <w:tab w:val="num" w:pos="431"/>
        </w:tabs>
        <w:spacing w:after="120" w:line="276" w:lineRule="auto"/>
        <w:jc w:val="both"/>
        <w:rPr>
          <w:sz w:val="24"/>
          <w:szCs w:val="24"/>
          <w:lang w:eastAsia="zh-CN"/>
        </w:rPr>
      </w:pPr>
      <w:r w:rsidRPr="00D92630">
        <w:rPr>
          <w:sz w:val="24"/>
          <w:szCs w:val="24"/>
          <w:lang w:eastAsia="zh-CN"/>
        </w:rPr>
        <w:t xml:space="preserve">Sustav prikupljanja miješanog komunalnog otpada zasniva se na prikupljanju otpada kojeg stanovništvo odlaže u standardne posude čije se veličine razlikuju ovisno o njihovim potrebama. </w:t>
      </w:r>
      <w:r w:rsidR="0014648C" w:rsidRPr="00D92630">
        <w:rPr>
          <w:sz w:val="24"/>
          <w:szCs w:val="24"/>
          <w:lang w:eastAsia="zh-CN"/>
        </w:rPr>
        <w:t>Otpad se prikuplja u spremnicima od 120</w:t>
      </w:r>
      <w:r w:rsidR="0014648C">
        <w:rPr>
          <w:sz w:val="24"/>
          <w:szCs w:val="24"/>
          <w:lang w:eastAsia="zh-CN"/>
        </w:rPr>
        <w:t xml:space="preserve">, </w:t>
      </w:r>
      <w:r w:rsidR="0014648C" w:rsidRPr="00D92630">
        <w:rPr>
          <w:sz w:val="24"/>
          <w:szCs w:val="24"/>
          <w:lang w:eastAsia="zh-CN"/>
        </w:rPr>
        <w:t xml:space="preserve">240 </w:t>
      </w:r>
      <w:r w:rsidR="0014648C">
        <w:rPr>
          <w:sz w:val="24"/>
          <w:szCs w:val="24"/>
          <w:lang w:eastAsia="zh-CN"/>
        </w:rPr>
        <w:t>i 1</w:t>
      </w:r>
      <w:r w:rsidR="0014648C" w:rsidRPr="00D92630">
        <w:rPr>
          <w:sz w:val="24"/>
          <w:szCs w:val="24"/>
          <w:lang w:eastAsia="zh-CN"/>
        </w:rPr>
        <w:t>.100 l</w:t>
      </w:r>
      <w:r w:rsidR="0014648C">
        <w:rPr>
          <w:sz w:val="24"/>
          <w:szCs w:val="24"/>
          <w:lang w:eastAsia="zh-CN"/>
        </w:rPr>
        <w:t>.</w:t>
      </w:r>
      <w:r w:rsidR="000D3ACB">
        <w:rPr>
          <w:sz w:val="24"/>
          <w:szCs w:val="24"/>
          <w:lang w:eastAsia="zh-CN"/>
        </w:rPr>
        <w:t xml:space="preserve"> </w:t>
      </w:r>
      <w:r w:rsidRPr="00D92630">
        <w:rPr>
          <w:sz w:val="24"/>
          <w:szCs w:val="24"/>
          <w:lang w:eastAsia="zh-CN"/>
        </w:rPr>
        <w:t xml:space="preserve">Prikupljanje i odvoz miješanog komunalnog otpada obavlja se svakih 14 dana. </w:t>
      </w:r>
    </w:p>
    <w:p w14:paraId="36C4BC28" w14:textId="696A30BF" w:rsidR="000E1DA7" w:rsidRPr="000E1DA7" w:rsidRDefault="000E1DA7" w:rsidP="000E1DA7">
      <w:pPr>
        <w:tabs>
          <w:tab w:val="num" w:pos="431"/>
        </w:tabs>
        <w:spacing w:after="120" w:line="276" w:lineRule="auto"/>
        <w:jc w:val="both"/>
        <w:rPr>
          <w:sz w:val="24"/>
          <w:szCs w:val="24"/>
          <w:lang w:eastAsia="zh-CN"/>
        </w:rPr>
      </w:pPr>
      <w:r w:rsidRPr="000E1DA7">
        <w:rPr>
          <w:sz w:val="24"/>
          <w:szCs w:val="24"/>
          <w:lang w:eastAsia="zh-CN"/>
        </w:rPr>
        <w:t>Organizirano odvojeno prikupljanje otpadnog papira, otpadnog metala, otpadnog stakla, otpadne plastike i otpadnog tekstila putem posuda/spremnika i vreća postavljenih na kućnom pragu. Žuta vreća se koristi za ambalažni otpad (čista i prazna plastična ambalaža, plastične vrećice i folije, tetrapak i ostala višeslojna ambalaža, ambalažni stiropor), zelena vreća za otpadno staklo (čiste, prazne i cijele staklenke i boce bez čepova i poklopca), siva vreća za otpadnu metalnu ambalažu (čista i prazna metalna ambalaža i aluminijska folija) i smeđa vreća za otpadni tekstil, odjeću i obuću (čisti i suhi odjevni tekstil, tekstil za domaćinstvo i obuća). Tako razvrstavani otpad se redovno  odvozi prema jasno definiranom rasporedu. Otpadni papir i plastika se sakupljaju jednom mjesečno, metali i otpadno staklo 4 puta godišnje, a tekstil 2 puta godišnje.</w:t>
      </w:r>
    </w:p>
    <w:p w14:paraId="34731E3A" w14:textId="77777777" w:rsidR="000E1DA7" w:rsidRPr="000E1DA7" w:rsidRDefault="000E1DA7" w:rsidP="000E1DA7">
      <w:pPr>
        <w:tabs>
          <w:tab w:val="num" w:pos="431"/>
        </w:tabs>
        <w:spacing w:after="120" w:line="276" w:lineRule="auto"/>
        <w:jc w:val="both"/>
        <w:rPr>
          <w:sz w:val="24"/>
          <w:szCs w:val="24"/>
          <w:lang w:eastAsia="zh-CN"/>
        </w:rPr>
      </w:pPr>
      <w:r w:rsidRPr="000E1DA7">
        <w:rPr>
          <w:sz w:val="24"/>
          <w:szCs w:val="24"/>
          <w:lang w:eastAsia="zh-CN"/>
        </w:rPr>
        <w:lastRenderedPageBreak/>
        <w:t>Biootpad korisnici prikupljaju putem spremnika ili se provodi „kućno kompostiranje. Biootpad prikupljen putem spremnika odvozi se odvozi se jednom tjedno.</w:t>
      </w:r>
    </w:p>
    <w:p w14:paraId="4CE8FDD6" w14:textId="3F5B6CCA" w:rsidR="000E1DA7" w:rsidRDefault="000E1DA7" w:rsidP="000E1DA7">
      <w:pPr>
        <w:tabs>
          <w:tab w:val="num" w:pos="431"/>
        </w:tabs>
        <w:spacing w:after="120" w:line="276" w:lineRule="auto"/>
        <w:jc w:val="both"/>
        <w:rPr>
          <w:sz w:val="24"/>
          <w:szCs w:val="24"/>
          <w:lang w:eastAsia="zh-CN"/>
        </w:rPr>
      </w:pPr>
      <w:r w:rsidRPr="000E1DA7">
        <w:rPr>
          <w:sz w:val="24"/>
          <w:szCs w:val="24"/>
          <w:lang w:eastAsia="zh-CN"/>
        </w:rPr>
        <w:t xml:space="preserve">Krupni (glomazni) komunalni otpad za sve korisnike javne usluge odvozi se po pozivu izvornog proizvođača. Količina glomaznog otpada kojeg izvorni proizvođač može prilikom jednog skupljanja i odvoza predati davatelju javne usluge ograničena je na volumen do 2 m3. Svim kućanstvima, uz račun za izvršenu uslugu, dostavljen je naputak za prijavu odvoza glomaznog otpada predajom kupona prilikom preuzimanja glomaznog otpada, s uputom što se smatra glomaznim otpadom (drvo, plastika, metali) i koji otpad skupljaju i zbrinjavaju ovlašteni skupljači (građevinski otpad, opasni otpad, električni i elektronički otpad, otpadne gume, otpadna vozila, </w:t>
      </w:r>
      <w:proofErr w:type="spellStart"/>
      <w:r w:rsidRPr="000E1DA7">
        <w:rPr>
          <w:sz w:val="24"/>
          <w:szCs w:val="24"/>
          <w:lang w:eastAsia="zh-CN"/>
        </w:rPr>
        <w:t>salonitne</w:t>
      </w:r>
      <w:proofErr w:type="spellEnd"/>
      <w:r w:rsidRPr="000E1DA7">
        <w:rPr>
          <w:sz w:val="24"/>
          <w:szCs w:val="24"/>
          <w:lang w:eastAsia="zh-CN"/>
        </w:rPr>
        <w:t xml:space="preserve"> ploče i ostali materijali koji sadrže azbest te otpadne baterije i akumulatori) s podacima ovlaštenog sakupljača tog otpada.</w:t>
      </w:r>
    </w:p>
    <w:p w14:paraId="3B81759C" w14:textId="439BE016" w:rsidR="0024078F" w:rsidRDefault="00E8062F" w:rsidP="00E8062F">
      <w:pPr>
        <w:pStyle w:val="Naslov1"/>
      </w:pPr>
      <w:bookmarkStart w:id="32" w:name="_Toc163039540"/>
      <w:r w:rsidRPr="00E8062F">
        <w:t>ZAKLJUČAK</w:t>
      </w:r>
      <w:bookmarkEnd w:id="32"/>
    </w:p>
    <w:p w14:paraId="461EE60D" w14:textId="6FF166A4" w:rsidR="001A18F6" w:rsidRDefault="001A18F6" w:rsidP="003354F1">
      <w:pPr>
        <w:pStyle w:val="Odlomakpopisa11"/>
      </w:pPr>
      <w:r>
        <w:t xml:space="preserve">Ciljeve zadane Planom gospodarenja otpadom u Republici Hrvatskoj za razdoblje 2017.-2022. godine, vezane uz smanjenje odlaganja otpada te povećanje recikliranja, Općina </w:t>
      </w:r>
      <w:r w:rsidR="00570DF0">
        <w:t>Sračinec</w:t>
      </w:r>
      <w:r>
        <w:t xml:space="preserve"> osigurava primarnom selekcijom otpada na kućnom pragu, odvajanjem otpada putem mobilnog </w:t>
      </w:r>
      <w:proofErr w:type="spellStart"/>
      <w:r>
        <w:t>reciklažnog</w:t>
      </w:r>
      <w:proofErr w:type="spellEnd"/>
      <w:r>
        <w:t xml:space="preserve"> dvorišta te odvojenim prikupljanjem krupnog (glomaznog) otpada.</w:t>
      </w:r>
    </w:p>
    <w:p w14:paraId="2A6C6521" w14:textId="72D66E9D" w:rsidR="001A18F6" w:rsidRDefault="001A18F6" w:rsidP="00C94DA1">
      <w:pPr>
        <w:pStyle w:val="Odlomakpopisa11"/>
      </w:pPr>
      <w:r>
        <w:t xml:space="preserve">Ovo Izvješće o provedbi Plana gospodarenja otpadom Republike Hrvatske za razdoblje 2017. – 2022. godine za područje Općine </w:t>
      </w:r>
      <w:r w:rsidR="00570DF0">
        <w:t>Sračinec</w:t>
      </w:r>
      <w:r>
        <w:t xml:space="preserve"> za 202</w:t>
      </w:r>
      <w:r w:rsidR="00832DF4">
        <w:t>3</w:t>
      </w:r>
      <w:r>
        <w:t>. godinu dostavlja se Varaždinskoj županiji</w:t>
      </w:r>
      <w:r w:rsidR="0073184E">
        <w:t xml:space="preserve"> te će se objaviti u „Službenom vjesniku Varaždinske županije“.</w:t>
      </w:r>
    </w:p>
    <w:p w14:paraId="00D135C1" w14:textId="77777777" w:rsidR="0073184E" w:rsidRDefault="0073184E" w:rsidP="00E8062F">
      <w:pPr>
        <w:pStyle w:val="Odlomakpopisa11"/>
      </w:pPr>
    </w:p>
    <w:p w14:paraId="480C5DD0" w14:textId="342420E2" w:rsidR="00F34318" w:rsidRPr="00C94DA1" w:rsidRDefault="00F34318" w:rsidP="00F34318">
      <w:pPr>
        <w:pStyle w:val="Odlomakpopisa11"/>
        <w:spacing w:after="0"/>
        <w:ind w:left="4956" w:firstLine="708"/>
        <w:rPr>
          <w:b/>
          <w:bCs/>
        </w:rPr>
      </w:pPr>
      <w:r>
        <w:t xml:space="preserve">    </w:t>
      </w:r>
      <w:r w:rsidR="00C94DA1" w:rsidRPr="00C94DA1">
        <w:rPr>
          <w:b/>
          <w:bCs/>
        </w:rPr>
        <w:t>Općinski načelnik</w:t>
      </w:r>
    </w:p>
    <w:p w14:paraId="686579B1" w14:textId="54517720" w:rsidR="00E8062F" w:rsidRPr="00F34318" w:rsidRDefault="00F34318" w:rsidP="00F34318">
      <w:pPr>
        <w:tabs>
          <w:tab w:val="left" w:pos="5760"/>
        </w:tabs>
        <w:spacing w:after="0"/>
        <w:rPr>
          <w:rFonts w:cstheme="minorHAnsi"/>
          <w:sz w:val="24"/>
          <w:szCs w:val="24"/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</w:t>
      </w:r>
    </w:p>
    <w:p w14:paraId="5808717A" w14:textId="77777777" w:rsidR="0073184E" w:rsidRPr="00F34318" w:rsidRDefault="0073184E">
      <w:pPr>
        <w:tabs>
          <w:tab w:val="left" w:pos="5760"/>
        </w:tabs>
        <w:spacing w:after="0"/>
        <w:rPr>
          <w:rFonts w:cstheme="minorHAnsi"/>
          <w:sz w:val="24"/>
          <w:szCs w:val="24"/>
          <w:lang w:eastAsia="hr-HR"/>
        </w:rPr>
      </w:pPr>
    </w:p>
    <w:sectPr w:rsidR="0073184E" w:rsidRPr="00F34318" w:rsidSect="00333A76">
      <w:footerReference w:type="default" r:id="rId15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6841" w14:textId="77777777" w:rsidR="00333A76" w:rsidRDefault="00333A76" w:rsidP="00F27FBF">
      <w:pPr>
        <w:spacing w:after="0" w:line="240" w:lineRule="auto"/>
      </w:pPr>
      <w:r>
        <w:separator/>
      </w:r>
    </w:p>
  </w:endnote>
  <w:endnote w:type="continuationSeparator" w:id="0">
    <w:p w14:paraId="3DE5BE1D" w14:textId="77777777" w:rsidR="00333A76" w:rsidRDefault="00333A76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6607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BA8B316" w14:textId="457D008D" w:rsidR="0037508A" w:rsidRPr="000F40B4" w:rsidRDefault="0037508A">
        <w:pPr>
          <w:pStyle w:val="Podnoje"/>
          <w:jc w:val="center"/>
          <w:rPr>
            <w:rFonts w:asciiTheme="minorHAnsi" w:hAnsiTheme="minorHAnsi" w:cstheme="minorHAnsi"/>
          </w:rPr>
        </w:pPr>
        <w:r w:rsidRPr="000F40B4">
          <w:rPr>
            <w:rFonts w:asciiTheme="minorHAnsi" w:hAnsiTheme="minorHAnsi" w:cstheme="minorHAnsi"/>
          </w:rPr>
          <w:fldChar w:fldCharType="begin"/>
        </w:r>
        <w:r w:rsidRPr="000F40B4">
          <w:rPr>
            <w:rFonts w:asciiTheme="minorHAnsi" w:hAnsiTheme="minorHAnsi" w:cstheme="minorHAnsi"/>
          </w:rPr>
          <w:instrText>PAGE   \* MERGEFORMAT</w:instrText>
        </w:r>
        <w:r w:rsidRPr="000F40B4">
          <w:rPr>
            <w:rFonts w:asciiTheme="minorHAnsi" w:hAnsiTheme="minorHAnsi" w:cstheme="minorHAnsi"/>
          </w:rPr>
          <w:fldChar w:fldCharType="separate"/>
        </w:r>
        <w:r w:rsidR="00D24BE3">
          <w:rPr>
            <w:rFonts w:asciiTheme="minorHAnsi" w:hAnsiTheme="minorHAnsi" w:cstheme="minorHAnsi"/>
            <w:noProof/>
          </w:rPr>
          <w:t>2</w:t>
        </w:r>
        <w:r w:rsidRPr="000F40B4">
          <w:rPr>
            <w:rFonts w:asciiTheme="minorHAnsi" w:hAnsiTheme="minorHAnsi" w:cstheme="minorHAnsi"/>
          </w:rPr>
          <w:fldChar w:fldCharType="end"/>
        </w:r>
      </w:p>
    </w:sdtContent>
  </w:sdt>
  <w:p w14:paraId="7379CC9E" w14:textId="77777777" w:rsidR="0037508A" w:rsidRDefault="0037508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5009" w14:textId="6958F133" w:rsidR="0037508A" w:rsidRDefault="0037508A">
    <w:pPr>
      <w:pStyle w:val="Podnoje"/>
      <w:jc w:val="center"/>
    </w:pPr>
  </w:p>
  <w:p w14:paraId="23CC1083" w14:textId="77777777" w:rsidR="0037508A" w:rsidRDefault="0037508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DA36EBD" w14:textId="33558EFF" w:rsidR="0037508A" w:rsidRPr="00D5066C" w:rsidRDefault="0037508A">
        <w:pPr>
          <w:pStyle w:val="Podnoje"/>
          <w:jc w:val="center"/>
          <w:rPr>
            <w:rFonts w:asciiTheme="minorHAnsi" w:hAnsiTheme="minorHAnsi" w:cstheme="minorHAnsi"/>
          </w:rPr>
        </w:pPr>
        <w:r w:rsidRPr="00D5066C">
          <w:rPr>
            <w:rFonts w:asciiTheme="minorHAnsi" w:hAnsiTheme="minorHAnsi" w:cstheme="minorHAnsi"/>
          </w:rPr>
          <w:fldChar w:fldCharType="begin"/>
        </w:r>
        <w:r w:rsidRPr="00D5066C">
          <w:rPr>
            <w:rFonts w:asciiTheme="minorHAnsi" w:hAnsiTheme="minorHAnsi" w:cstheme="minorHAnsi"/>
          </w:rPr>
          <w:instrText>PAGE   \* MERGEFORMAT</w:instrText>
        </w:r>
        <w:r w:rsidRPr="00D5066C">
          <w:rPr>
            <w:rFonts w:asciiTheme="minorHAnsi" w:hAnsiTheme="minorHAnsi" w:cstheme="minorHAnsi"/>
          </w:rPr>
          <w:fldChar w:fldCharType="separate"/>
        </w:r>
        <w:r w:rsidR="00D24BE3">
          <w:rPr>
            <w:rFonts w:asciiTheme="minorHAnsi" w:hAnsiTheme="minorHAnsi" w:cstheme="minorHAnsi"/>
            <w:noProof/>
          </w:rPr>
          <w:t>1</w:t>
        </w:r>
        <w:r w:rsidR="00D24BE3">
          <w:rPr>
            <w:rFonts w:asciiTheme="minorHAnsi" w:hAnsiTheme="minorHAnsi" w:cstheme="minorHAnsi"/>
            <w:noProof/>
          </w:rPr>
          <w:t>3</w:t>
        </w:r>
        <w:r w:rsidRPr="00D5066C">
          <w:rPr>
            <w:rFonts w:asciiTheme="minorHAnsi" w:hAnsiTheme="minorHAnsi" w:cstheme="minorHAnsi"/>
          </w:rPr>
          <w:fldChar w:fldCharType="end"/>
        </w:r>
      </w:p>
    </w:sdtContent>
  </w:sdt>
  <w:p w14:paraId="7CF95DCC" w14:textId="77777777" w:rsidR="0037508A" w:rsidRDefault="0037508A" w:rsidP="00C23A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41CF" w14:textId="77777777" w:rsidR="00333A76" w:rsidRDefault="00333A76" w:rsidP="00F27FBF">
      <w:pPr>
        <w:spacing w:after="0" w:line="240" w:lineRule="auto"/>
      </w:pPr>
      <w:r>
        <w:separator/>
      </w:r>
    </w:p>
  </w:footnote>
  <w:footnote w:type="continuationSeparator" w:id="0">
    <w:p w14:paraId="72294EA6" w14:textId="77777777" w:rsidR="00333A76" w:rsidRDefault="00333A76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C2639F"/>
    <w:multiLevelType w:val="hybridMultilevel"/>
    <w:tmpl w:val="1CC2C6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2E64D4">
      <w:numFmt w:val="bullet"/>
      <w:lvlText w:val="–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34E6"/>
    <w:multiLevelType w:val="hybridMultilevel"/>
    <w:tmpl w:val="4B323E7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2B3BF6"/>
    <w:multiLevelType w:val="hybridMultilevel"/>
    <w:tmpl w:val="256026C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6" w15:restartNumberingAfterBreak="0">
    <w:nsid w:val="39CB6D65"/>
    <w:multiLevelType w:val="hybridMultilevel"/>
    <w:tmpl w:val="F3DAB3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C6A41"/>
    <w:multiLevelType w:val="hybridMultilevel"/>
    <w:tmpl w:val="10248FB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F7611"/>
    <w:multiLevelType w:val="hybridMultilevel"/>
    <w:tmpl w:val="6DD8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52B39"/>
    <w:multiLevelType w:val="hybridMultilevel"/>
    <w:tmpl w:val="FD9879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33380"/>
    <w:multiLevelType w:val="hybridMultilevel"/>
    <w:tmpl w:val="C7FEDB0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0389"/>
    <w:multiLevelType w:val="hybridMultilevel"/>
    <w:tmpl w:val="952432BE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2C754CB"/>
    <w:multiLevelType w:val="hybridMultilevel"/>
    <w:tmpl w:val="5C9671E8"/>
    <w:lvl w:ilvl="0" w:tplc="7756C1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30152"/>
    <w:multiLevelType w:val="hybridMultilevel"/>
    <w:tmpl w:val="97D8D944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 w15:restartNumberingAfterBreak="0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 w15:restartNumberingAfterBreak="0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4202C"/>
    <w:multiLevelType w:val="hybridMultilevel"/>
    <w:tmpl w:val="4B323E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FC7D4F"/>
    <w:multiLevelType w:val="hybridMultilevel"/>
    <w:tmpl w:val="0B088DB0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857A8"/>
    <w:multiLevelType w:val="hybridMultilevel"/>
    <w:tmpl w:val="33186CD0"/>
    <w:lvl w:ilvl="0" w:tplc="6286365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74297">
    <w:abstractNumId w:val="5"/>
  </w:num>
  <w:num w:numId="2" w16cid:durableId="379474065">
    <w:abstractNumId w:val="0"/>
  </w:num>
  <w:num w:numId="3" w16cid:durableId="1611401398">
    <w:abstractNumId w:val="12"/>
  </w:num>
  <w:num w:numId="4" w16cid:durableId="1268807482">
    <w:abstractNumId w:val="23"/>
  </w:num>
  <w:num w:numId="5" w16cid:durableId="936715077">
    <w:abstractNumId w:val="21"/>
  </w:num>
  <w:num w:numId="6" w16cid:durableId="1895503106">
    <w:abstractNumId w:val="3"/>
  </w:num>
  <w:num w:numId="7" w16cid:durableId="1732999666">
    <w:abstractNumId w:val="13"/>
  </w:num>
  <w:num w:numId="8" w16cid:durableId="262494049">
    <w:abstractNumId w:val="1"/>
  </w:num>
  <w:num w:numId="9" w16cid:durableId="20428267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5964626">
    <w:abstractNumId w:val="6"/>
  </w:num>
  <w:num w:numId="11" w16cid:durableId="2111856992">
    <w:abstractNumId w:val="4"/>
  </w:num>
  <w:num w:numId="12" w16cid:durableId="1928926963">
    <w:abstractNumId w:val="7"/>
  </w:num>
  <w:num w:numId="13" w16cid:durableId="520243222">
    <w:abstractNumId w:val="10"/>
  </w:num>
  <w:num w:numId="14" w16cid:durableId="540633362">
    <w:abstractNumId w:val="9"/>
  </w:num>
  <w:num w:numId="15" w16cid:durableId="1466583629">
    <w:abstractNumId w:val="8"/>
  </w:num>
  <w:num w:numId="16" w16cid:durableId="619916440">
    <w:abstractNumId w:val="2"/>
  </w:num>
  <w:num w:numId="17" w16cid:durableId="25302763">
    <w:abstractNumId w:val="22"/>
  </w:num>
  <w:num w:numId="18" w16cid:durableId="1129276904">
    <w:abstractNumId w:val="14"/>
  </w:num>
  <w:num w:numId="19" w16cid:durableId="1133672194">
    <w:abstractNumId w:val="11"/>
  </w:num>
  <w:num w:numId="20" w16cid:durableId="1023703828">
    <w:abstractNumId w:val="25"/>
  </w:num>
  <w:num w:numId="21" w16cid:durableId="7150833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23"/>
    <w:rsid w:val="000026E2"/>
    <w:rsid w:val="000031FF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1DF"/>
    <w:rsid w:val="00025357"/>
    <w:rsid w:val="00025E1D"/>
    <w:rsid w:val="00026252"/>
    <w:rsid w:val="000266A8"/>
    <w:rsid w:val="0003093C"/>
    <w:rsid w:val="00032695"/>
    <w:rsid w:val="000346B9"/>
    <w:rsid w:val="0003506F"/>
    <w:rsid w:val="000354F2"/>
    <w:rsid w:val="00036EA0"/>
    <w:rsid w:val="000410B2"/>
    <w:rsid w:val="000411DC"/>
    <w:rsid w:val="0004341B"/>
    <w:rsid w:val="00043D38"/>
    <w:rsid w:val="00045F59"/>
    <w:rsid w:val="00047A48"/>
    <w:rsid w:val="00050104"/>
    <w:rsid w:val="0005085A"/>
    <w:rsid w:val="000513DF"/>
    <w:rsid w:val="000526B8"/>
    <w:rsid w:val="000531F6"/>
    <w:rsid w:val="00053BD3"/>
    <w:rsid w:val="00055418"/>
    <w:rsid w:val="0006119B"/>
    <w:rsid w:val="00063B2F"/>
    <w:rsid w:val="00064DF1"/>
    <w:rsid w:val="000658D7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43F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1B76"/>
    <w:rsid w:val="00082E91"/>
    <w:rsid w:val="00083078"/>
    <w:rsid w:val="00083DCE"/>
    <w:rsid w:val="00084260"/>
    <w:rsid w:val="00084C27"/>
    <w:rsid w:val="00085D1C"/>
    <w:rsid w:val="000878C1"/>
    <w:rsid w:val="00092A42"/>
    <w:rsid w:val="000938D2"/>
    <w:rsid w:val="00094746"/>
    <w:rsid w:val="00094E65"/>
    <w:rsid w:val="000952CF"/>
    <w:rsid w:val="000952D5"/>
    <w:rsid w:val="00095B88"/>
    <w:rsid w:val="000966A8"/>
    <w:rsid w:val="000970C6"/>
    <w:rsid w:val="00097558"/>
    <w:rsid w:val="00097FAD"/>
    <w:rsid w:val="000A00B4"/>
    <w:rsid w:val="000A025D"/>
    <w:rsid w:val="000A0956"/>
    <w:rsid w:val="000A10F6"/>
    <w:rsid w:val="000A113E"/>
    <w:rsid w:val="000A1EA1"/>
    <w:rsid w:val="000A2BFD"/>
    <w:rsid w:val="000A394A"/>
    <w:rsid w:val="000A4253"/>
    <w:rsid w:val="000A549F"/>
    <w:rsid w:val="000A5F5D"/>
    <w:rsid w:val="000A7860"/>
    <w:rsid w:val="000B09E8"/>
    <w:rsid w:val="000B1079"/>
    <w:rsid w:val="000B1D7F"/>
    <w:rsid w:val="000B2B95"/>
    <w:rsid w:val="000B2CD0"/>
    <w:rsid w:val="000B5BB2"/>
    <w:rsid w:val="000B764F"/>
    <w:rsid w:val="000B7AC0"/>
    <w:rsid w:val="000C03D5"/>
    <w:rsid w:val="000C0CD9"/>
    <w:rsid w:val="000C16B7"/>
    <w:rsid w:val="000C192B"/>
    <w:rsid w:val="000C3FEA"/>
    <w:rsid w:val="000C4A7C"/>
    <w:rsid w:val="000C60F6"/>
    <w:rsid w:val="000D298D"/>
    <w:rsid w:val="000D2AF4"/>
    <w:rsid w:val="000D3353"/>
    <w:rsid w:val="000D3ACB"/>
    <w:rsid w:val="000D490C"/>
    <w:rsid w:val="000E01CD"/>
    <w:rsid w:val="000E1851"/>
    <w:rsid w:val="000E1DA7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40B4"/>
    <w:rsid w:val="000F50C2"/>
    <w:rsid w:val="000F5142"/>
    <w:rsid w:val="000F6085"/>
    <w:rsid w:val="000F764D"/>
    <w:rsid w:val="000F76B3"/>
    <w:rsid w:val="00100A99"/>
    <w:rsid w:val="001022C7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1C1"/>
    <w:rsid w:val="001142F3"/>
    <w:rsid w:val="001147AA"/>
    <w:rsid w:val="001157F2"/>
    <w:rsid w:val="001207C1"/>
    <w:rsid w:val="00122288"/>
    <w:rsid w:val="0012250A"/>
    <w:rsid w:val="00123371"/>
    <w:rsid w:val="001249AD"/>
    <w:rsid w:val="00124C2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48C"/>
    <w:rsid w:val="0014692E"/>
    <w:rsid w:val="00152069"/>
    <w:rsid w:val="001523B2"/>
    <w:rsid w:val="001530A0"/>
    <w:rsid w:val="00153E29"/>
    <w:rsid w:val="00154B57"/>
    <w:rsid w:val="00155097"/>
    <w:rsid w:val="001568C4"/>
    <w:rsid w:val="0015692A"/>
    <w:rsid w:val="00156D6F"/>
    <w:rsid w:val="00156DF4"/>
    <w:rsid w:val="00160F4A"/>
    <w:rsid w:val="0016262E"/>
    <w:rsid w:val="0016283F"/>
    <w:rsid w:val="00162F69"/>
    <w:rsid w:val="00163AAA"/>
    <w:rsid w:val="001661DD"/>
    <w:rsid w:val="001662E1"/>
    <w:rsid w:val="00167DD2"/>
    <w:rsid w:val="00171BD0"/>
    <w:rsid w:val="00172DB7"/>
    <w:rsid w:val="0017380E"/>
    <w:rsid w:val="0017472E"/>
    <w:rsid w:val="00175275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969ED"/>
    <w:rsid w:val="001A0250"/>
    <w:rsid w:val="001A0E10"/>
    <w:rsid w:val="001A0E9F"/>
    <w:rsid w:val="001A15D8"/>
    <w:rsid w:val="001A18F6"/>
    <w:rsid w:val="001A1FDE"/>
    <w:rsid w:val="001A28A1"/>
    <w:rsid w:val="001A2A17"/>
    <w:rsid w:val="001A36E9"/>
    <w:rsid w:val="001A54DB"/>
    <w:rsid w:val="001A7CCC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0DE"/>
    <w:rsid w:val="001E5D78"/>
    <w:rsid w:val="001E6C49"/>
    <w:rsid w:val="001E77FE"/>
    <w:rsid w:val="001F07DB"/>
    <w:rsid w:val="001F43E0"/>
    <w:rsid w:val="001F5773"/>
    <w:rsid w:val="001F6466"/>
    <w:rsid w:val="001F762A"/>
    <w:rsid w:val="001F766F"/>
    <w:rsid w:val="00203108"/>
    <w:rsid w:val="00203BBD"/>
    <w:rsid w:val="00204226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83C"/>
    <w:rsid w:val="00235C45"/>
    <w:rsid w:val="00236AF1"/>
    <w:rsid w:val="00236FB1"/>
    <w:rsid w:val="00237E16"/>
    <w:rsid w:val="00237FEA"/>
    <w:rsid w:val="0024059E"/>
    <w:rsid w:val="0024078F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4883"/>
    <w:rsid w:val="00255222"/>
    <w:rsid w:val="002564F9"/>
    <w:rsid w:val="00260FD0"/>
    <w:rsid w:val="00263C48"/>
    <w:rsid w:val="00264CD7"/>
    <w:rsid w:val="00264E75"/>
    <w:rsid w:val="002654A6"/>
    <w:rsid w:val="002667FF"/>
    <w:rsid w:val="002702B3"/>
    <w:rsid w:val="00270629"/>
    <w:rsid w:val="002714AE"/>
    <w:rsid w:val="002724CA"/>
    <w:rsid w:val="00273243"/>
    <w:rsid w:val="002734A0"/>
    <w:rsid w:val="00273C6C"/>
    <w:rsid w:val="002751A2"/>
    <w:rsid w:val="00276801"/>
    <w:rsid w:val="00277C81"/>
    <w:rsid w:val="00282927"/>
    <w:rsid w:val="00284188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2FEC"/>
    <w:rsid w:val="00294292"/>
    <w:rsid w:val="00294AAE"/>
    <w:rsid w:val="0029659D"/>
    <w:rsid w:val="00297713"/>
    <w:rsid w:val="002A0218"/>
    <w:rsid w:val="002A0C3F"/>
    <w:rsid w:val="002A1899"/>
    <w:rsid w:val="002A284B"/>
    <w:rsid w:val="002A50E4"/>
    <w:rsid w:val="002A5FAF"/>
    <w:rsid w:val="002A61BB"/>
    <w:rsid w:val="002A6911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02EC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4C8E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3A76"/>
    <w:rsid w:val="003352A2"/>
    <w:rsid w:val="003354F1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572DA"/>
    <w:rsid w:val="00360193"/>
    <w:rsid w:val="00360D8C"/>
    <w:rsid w:val="00361182"/>
    <w:rsid w:val="00362556"/>
    <w:rsid w:val="00362ADF"/>
    <w:rsid w:val="00363120"/>
    <w:rsid w:val="00363E9B"/>
    <w:rsid w:val="003657A8"/>
    <w:rsid w:val="003657ED"/>
    <w:rsid w:val="003668A6"/>
    <w:rsid w:val="00366966"/>
    <w:rsid w:val="00371368"/>
    <w:rsid w:val="00371490"/>
    <w:rsid w:val="0037158E"/>
    <w:rsid w:val="003727F9"/>
    <w:rsid w:val="003745BF"/>
    <w:rsid w:val="0037486C"/>
    <w:rsid w:val="0037508A"/>
    <w:rsid w:val="003766F7"/>
    <w:rsid w:val="00377377"/>
    <w:rsid w:val="00377E25"/>
    <w:rsid w:val="0038084B"/>
    <w:rsid w:val="00380E5D"/>
    <w:rsid w:val="00381A8C"/>
    <w:rsid w:val="00382E21"/>
    <w:rsid w:val="00384EBC"/>
    <w:rsid w:val="003868CD"/>
    <w:rsid w:val="00386C00"/>
    <w:rsid w:val="00386CDC"/>
    <w:rsid w:val="003870BB"/>
    <w:rsid w:val="0038713C"/>
    <w:rsid w:val="00387A78"/>
    <w:rsid w:val="003909B5"/>
    <w:rsid w:val="00390EA7"/>
    <w:rsid w:val="00391468"/>
    <w:rsid w:val="00391BF9"/>
    <w:rsid w:val="00392664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15F3"/>
    <w:rsid w:val="003A3EBC"/>
    <w:rsid w:val="003A4899"/>
    <w:rsid w:val="003A518F"/>
    <w:rsid w:val="003A52A0"/>
    <w:rsid w:val="003A58E0"/>
    <w:rsid w:val="003A73B7"/>
    <w:rsid w:val="003B0A0C"/>
    <w:rsid w:val="003B2096"/>
    <w:rsid w:val="003B279A"/>
    <w:rsid w:val="003B29AE"/>
    <w:rsid w:val="003B393E"/>
    <w:rsid w:val="003B3F19"/>
    <w:rsid w:val="003B5263"/>
    <w:rsid w:val="003B5415"/>
    <w:rsid w:val="003B7B8B"/>
    <w:rsid w:val="003C051A"/>
    <w:rsid w:val="003C081F"/>
    <w:rsid w:val="003C0918"/>
    <w:rsid w:val="003C0948"/>
    <w:rsid w:val="003C11DE"/>
    <w:rsid w:val="003C2938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9E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5CE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26FA8"/>
    <w:rsid w:val="00431B30"/>
    <w:rsid w:val="004334EA"/>
    <w:rsid w:val="004341F4"/>
    <w:rsid w:val="00434297"/>
    <w:rsid w:val="00434F2F"/>
    <w:rsid w:val="004356D1"/>
    <w:rsid w:val="0043593E"/>
    <w:rsid w:val="00441085"/>
    <w:rsid w:val="00441FCF"/>
    <w:rsid w:val="00442968"/>
    <w:rsid w:val="0044395B"/>
    <w:rsid w:val="0044438A"/>
    <w:rsid w:val="004445C5"/>
    <w:rsid w:val="00445249"/>
    <w:rsid w:val="00447EC1"/>
    <w:rsid w:val="00451A1E"/>
    <w:rsid w:val="00451C7D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77C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47D8"/>
    <w:rsid w:val="004A56A7"/>
    <w:rsid w:val="004B111C"/>
    <w:rsid w:val="004B1A24"/>
    <w:rsid w:val="004B1FE8"/>
    <w:rsid w:val="004B707B"/>
    <w:rsid w:val="004C010C"/>
    <w:rsid w:val="004C08E2"/>
    <w:rsid w:val="004C3941"/>
    <w:rsid w:val="004C45BC"/>
    <w:rsid w:val="004C4D91"/>
    <w:rsid w:val="004C525C"/>
    <w:rsid w:val="004C68BE"/>
    <w:rsid w:val="004C75DB"/>
    <w:rsid w:val="004D082F"/>
    <w:rsid w:val="004D280A"/>
    <w:rsid w:val="004D350C"/>
    <w:rsid w:val="004D45E2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0BB"/>
    <w:rsid w:val="004E2197"/>
    <w:rsid w:val="004E21A4"/>
    <w:rsid w:val="004E2204"/>
    <w:rsid w:val="004E25C5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4836"/>
    <w:rsid w:val="0051553C"/>
    <w:rsid w:val="00516949"/>
    <w:rsid w:val="00516DD2"/>
    <w:rsid w:val="00517632"/>
    <w:rsid w:val="0052029B"/>
    <w:rsid w:val="005207C7"/>
    <w:rsid w:val="00521CEF"/>
    <w:rsid w:val="00521D38"/>
    <w:rsid w:val="005221FF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7500"/>
    <w:rsid w:val="00537F9A"/>
    <w:rsid w:val="005405C2"/>
    <w:rsid w:val="00540875"/>
    <w:rsid w:val="00540B16"/>
    <w:rsid w:val="005411FE"/>
    <w:rsid w:val="005436F7"/>
    <w:rsid w:val="00545905"/>
    <w:rsid w:val="00546472"/>
    <w:rsid w:val="00546C5A"/>
    <w:rsid w:val="00550076"/>
    <w:rsid w:val="00550E75"/>
    <w:rsid w:val="0055169E"/>
    <w:rsid w:val="00552B32"/>
    <w:rsid w:val="00553392"/>
    <w:rsid w:val="005533F7"/>
    <w:rsid w:val="00554AE6"/>
    <w:rsid w:val="005568C8"/>
    <w:rsid w:val="00556B51"/>
    <w:rsid w:val="00556E94"/>
    <w:rsid w:val="005607B9"/>
    <w:rsid w:val="00560AA4"/>
    <w:rsid w:val="00560ACD"/>
    <w:rsid w:val="0056144C"/>
    <w:rsid w:val="00561EBA"/>
    <w:rsid w:val="00563C2C"/>
    <w:rsid w:val="00563E44"/>
    <w:rsid w:val="00564106"/>
    <w:rsid w:val="00566F23"/>
    <w:rsid w:val="00567948"/>
    <w:rsid w:val="00570DF0"/>
    <w:rsid w:val="005717FB"/>
    <w:rsid w:val="00571D26"/>
    <w:rsid w:val="00572DF7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1A99"/>
    <w:rsid w:val="00592851"/>
    <w:rsid w:val="005931B9"/>
    <w:rsid w:val="005937A4"/>
    <w:rsid w:val="0059385E"/>
    <w:rsid w:val="005960A2"/>
    <w:rsid w:val="00597161"/>
    <w:rsid w:val="00597330"/>
    <w:rsid w:val="00597E8A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1AF"/>
    <w:rsid w:val="005B32DF"/>
    <w:rsid w:val="005B471B"/>
    <w:rsid w:val="005B4A7A"/>
    <w:rsid w:val="005B4B6C"/>
    <w:rsid w:val="005B694E"/>
    <w:rsid w:val="005B6E76"/>
    <w:rsid w:val="005C3BAA"/>
    <w:rsid w:val="005C4589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16A1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1294"/>
    <w:rsid w:val="00612971"/>
    <w:rsid w:val="00612FCB"/>
    <w:rsid w:val="00613947"/>
    <w:rsid w:val="0061399F"/>
    <w:rsid w:val="00613BC2"/>
    <w:rsid w:val="00613EB7"/>
    <w:rsid w:val="00613F7B"/>
    <w:rsid w:val="006149A1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1638"/>
    <w:rsid w:val="006320FE"/>
    <w:rsid w:val="00632858"/>
    <w:rsid w:val="00632B96"/>
    <w:rsid w:val="00633862"/>
    <w:rsid w:val="006373AD"/>
    <w:rsid w:val="006404F3"/>
    <w:rsid w:val="0064068A"/>
    <w:rsid w:val="00640993"/>
    <w:rsid w:val="0064165C"/>
    <w:rsid w:val="00643CC8"/>
    <w:rsid w:val="00644EEF"/>
    <w:rsid w:val="006470A6"/>
    <w:rsid w:val="0065070D"/>
    <w:rsid w:val="0065352B"/>
    <w:rsid w:val="00653FA6"/>
    <w:rsid w:val="00654006"/>
    <w:rsid w:val="006543B6"/>
    <w:rsid w:val="00655B67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4F60"/>
    <w:rsid w:val="00666471"/>
    <w:rsid w:val="006676C6"/>
    <w:rsid w:val="0066795A"/>
    <w:rsid w:val="0067282E"/>
    <w:rsid w:val="00673821"/>
    <w:rsid w:val="00674C57"/>
    <w:rsid w:val="00675840"/>
    <w:rsid w:val="00676986"/>
    <w:rsid w:val="00676F9C"/>
    <w:rsid w:val="00677430"/>
    <w:rsid w:val="00677915"/>
    <w:rsid w:val="00680072"/>
    <w:rsid w:val="0068010A"/>
    <w:rsid w:val="0068230B"/>
    <w:rsid w:val="006829D3"/>
    <w:rsid w:val="00682BDD"/>
    <w:rsid w:val="0068540F"/>
    <w:rsid w:val="00686CBD"/>
    <w:rsid w:val="00686F6B"/>
    <w:rsid w:val="00687C41"/>
    <w:rsid w:val="00687F19"/>
    <w:rsid w:val="006909D2"/>
    <w:rsid w:val="00690DE3"/>
    <w:rsid w:val="00691FB0"/>
    <w:rsid w:val="0069261B"/>
    <w:rsid w:val="00693FAF"/>
    <w:rsid w:val="00695C72"/>
    <w:rsid w:val="00695E7C"/>
    <w:rsid w:val="0069613E"/>
    <w:rsid w:val="0069643F"/>
    <w:rsid w:val="0069649B"/>
    <w:rsid w:val="0069712B"/>
    <w:rsid w:val="0069719C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89D"/>
    <w:rsid w:val="006C6C4E"/>
    <w:rsid w:val="006C6DD6"/>
    <w:rsid w:val="006C6DE1"/>
    <w:rsid w:val="006D0C6D"/>
    <w:rsid w:val="006D10FC"/>
    <w:rsid w:val="006D12AC"/>
    <w:rsid w:val="006D16D4"/>
    <w:rsid w:val="006D1A98"/>
    <w:rsid w:val="006D3073"/>
    <w:rsid w:val="006D51FE"/>
    <w:rsid w:val="006E21EE"/>
    <w:rsid w:val="006E267F"/>
    <w:rsid w:val="006E2729"/>
    <w:rsid w:val="006E3CDD"/>
    <w:rsid w:val="006E4756"/>
    <w:rsid w:val="006E4C9F"/>
    <w:rsid w:val="006E57B1"/>
    <w:rsid w:val="006E68A2"/>
    <w:rsid w:val="006E79F8"/>
    <w:rsid w:val="006E7A50"/>
    <w:rsid w:val="006E7D15"/>
    <w:rsid w:val="006E7D9D"/>
    <w:rsid w:val="006F1184"/>
    <w:rsid w:val="006F3029"/>
    <w:rsid w:val="006F3626"/>
    <w:rsid w:val="006F6D6E"/>
    <w:rsid w:val="006F6E8D"/>
    <w:rsid w:val="006F6EDD"/>
    <w:rsid w:val="007026A1"/>
    <w:rsid w:val="00703311"/>
    <w:rsid w:val="00703337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19A9"/>
    <w:rsid w:val="00721A74"/>
    <w:rsid w:val="00722B68"/>
    <w:rsid w:val="00724B2E"/>
    <w:rsid w:val="007251CF"/>
    <w:rsid w:val="00725CCE"/>
    <w:rsid w:val="00725F84"/>
    <w:rsid w:val="00726A7F"/>
    <w:rsid w:val="0072767F"/>
    <w:rsid w:val="0073184E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268"/>
    <w:rsid w:val="00786314"/>
    <w:rsid w:val="00786F7F"/>
    <w:rsid w:val="00790F80"/>
    <w:rsid w:val="00791B58"/>
    <w:rsid w:val="00792024"/>
    <w:rsid w:val="007927C2"/>
    <w:rsid w:val="0079361D"/>
    <w:rsid w:val="00793A4A"/>
    <w:rsid w:val="00793F72"/>
    <w:rsid w:val="00794781"/>
    <w:rsid w:val="007A0BAB"/>
    <w:rsid w:val="007A1862"/>
    <w:rsid w:val="007A1D87"/>
    <w:rsid w:val="007A309D"/>
    <w:rsid w:val="007A3269"/>
    <w:rsid w:val="007A4CCC"/>
    <w:rsid w:val="007A4F25"/>
    <w:rsid w:val="007A50AB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45BE"/>
    <w:rsid w:val="007D6E02"/>
    <w:rsid w:val="007D6EC3"/>
    <w:rsid w:val="007D775A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672D"/>
    <w:rsid w:val="00807A4F"/>
    <w:rsid w:val="00810954"/>
    <w:rsid w:val="008113C4"/>
    <w:rsid w:val="00811412"/>
    <w:rsid w:val="008119C3"/>
    <w:rsid w:val="00812012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B76"/>
    <w:rsid w:val="00826D84"/>
    <w:rsid w:val="008307CC"/>
    <w:rsid w:val="00831D42"/>
    <w:rsid w:val="00832810"/>
    <w:rsid w:val="00832DF4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B9B"/>
    <w:rsid w:val="00852CDF"/>
    <w:rsid w:val="00853415"/>
    <w:rsid w:val="008535E8"/>
    <w:rsid w:val="0085486B"/>
    <w:rsid w:val="008620C0"/>
    <w:rsid w:val="00864686"/>
    <w:rsid w:val="008648B3"/>
    <w:rsid w:val="00864F22"/>
    <w:rsid w:val="00865561"/>
    <w:rsid w:val="008659FF"/>
    <w:rsid w:val="00866112"/>
    <w:rsid w:val="00866DDF"/>
    <w:rsid w:val="00870C7A"/>
    <w:rsid w:val="00875E23"/>
    <w:rsid w:val="00876C51"/>
    <w:rsid w:val="00876E05"/>
    <w:rsid w:val="00876F46"/>
    <w:rsid w:val="00877D70"/>
    <w:rsid w:val="00880D08"/>
    <w:rsid w:val="00881E86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3D42"/>
    <w:rsid w:val="008A50F4"/>
    <w:rsid w:val="008A52E9"/>
    <w:rsid w:val="008A5306"/>
    <w:rsid w:val="008A6F57"/>
    <w:rsid w:val="008B18C5"/>
    <w:rsid w:val="008B276E"/>
    <w:rsid w:val="008B3A26"/>
    <w:rsid w:val="008B4991"/>
    <w:rsid w:val="008B705B"/>
    <w:rsid w:val="008C0210"/>
    <w:rsid w:val="008C2333"/>
    <w:rsid w:val="008C291B"/>
    <w:rsid w:val="008C2A3A"/>
    <w:rsid w:val="008C2B8B"/>
    <w:rsid w:val="008C35DD"/>
    <w:rsid w:val="008C43DD"/>
    <w:rsid w:val="008C637E"/>
    <w:rsid w:val="008C7341"/>
    <w:rsid w:val="008C78AE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552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63C9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22874"/>
    <w:rsid w:val="009339AB"/>
    <w:rsid w:val="00933AA3"/>
    <w:rsid w:val="00933E52"/>
    <w:rsid w:val="00934151"/>
    <w:rsid w:val="00935308"/>
    <w:rsid w:val="009353D4"/>
    <w:rsid w:val="00936217"/>
    <w:rsid w:val="00936A68"/>
    <w:rsid w:val="00942021"/>
    <w:rsid w:val="00942E33"/>
    <w:rsid w:val="009436C3"/>
    <w:rsid w:val="00943989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50F9"/>
    <w:rsid w:val="009555D8"/>
    <w:rsid w:val="009566CB"/>
    <w:rsid w:val="00957F03"/>
    <w:rsid w:val="00961CE8"/>
    <w:rsid w:val="009620B6"/>
    <w:rsid w:val="009626D2"/>
    <w:rsid w:val="00962BDE"/>
    <w:rsid w:val="009630FF"/>
    <w:rsid w:val="009654B6"/>
    <w:rsid w:val="00965896"/>
    <w:rsid w:val="00966813"/>
    <w:rsid w:val="0096708B"/>
    <w:rsid w:val="00970DB3"/>
    <w:rsid w:val="00971ABA"/>
    <w:rsid w:val="00974349"/>
    <w:rsid w:val="009768D0"/>
    <w:rsid w:val="00984316"/>
    <w:rsid w:val="009877FA"/>
    <w:rsid w:val="00990034"/>
    <w:rsid w:val="00991216"/>
    <w:rsid w:val="009914B2"/>
    <w:rsid w:val="0099213B"/>
    <w:rsid w:val="00992591"/>
    <w:rsid w:val="00992772"/>
    <w:rsid w:val="00992AE5"/>
    <w:rsid w:val="00992DA0"/>
    <w:rsid w:val="00993360"/>
    <w:rsid w:val="00994DD0"/>
    <w:rsid w:val="00994F2F"/>
    <w:rsid w:val="009A0562"/>
    <w:rsid w:val="009A0F75"/>
    <w:rsid w:val="009A37BE"/>
    <w:rsid w:val="009A3B94"/>
    <w:rsid w:val="009A4310"/>
    <w:rsid w:val="009A5642"/>
    <w:rsid w:val="009A5855"/>
    <w:rsid w:val="009A66B9"/>
    <w:rsid w:val="009B02EC"/>
    <w:rsid w:val="009B086A"/>
    <w:rsid w:val="009B109B"/>
    <w:rsid w:val="009B23A8"/>
    <w:rsid w:val="009B4B70"/>
    <w:rsid w:val="009B7931"/>
    <w:rsid w:val="009C06E7"/>
    <w:rsid w:val="009C164C"/>
    <w:rsid w:val="009C2FDF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560C"/>
    <w:rsid w:val="009D6B21"/>
    <w:rsid w:val="009D7BAA"/>
    <w:rsid w:val="009E03AA"/>
    <w:rsid w:val="009E051B"/>
    <w:rsid w:val="009E34C2"/>
    <w:rsid w:val="009E404B"/>
    <w:rsid w:val="009E626B"/>
    <w:rsid w:val="009F0B62"/>
    <w:rsid w:val="009F1828"/>
    <w:rsid w:val="009F26E6"/>
    <w:rsid w:val="009F4A1F"/>
    <w:rsid w:val="009F4C8B"/>
    <w:rsid w:val="009F5D82"/>
    <w:rsid w:val="009F6522"/>
    <w:rsid w:val="009F687D"/>
    <w:rsid w:val="009F7DF3"/>
    <w:rsid w:val="00A00C91"/>
    <w:rsid w:val="00A01367"/>
    <w:rsid w:val="00A060BC"/>
    <w:rsid w:val="00A0667E"/>
    <w:rsid w:val="00A066B4"/>
    <w:rsid w:val="00A075F1"/>
    <w:rsid w:val="00A12258"/>
    <w:rsid w:val="00A127CF"/>
    <w:rsid w:val="00A15456"/>
    <w:rsid w:val="00A16AA9"/>
    <w:rsid w:val="00A17F04"/>
    <w:rsid w:val="00A23DC3"/>
    <w:rsid w:val="00A26628"/>
    <w:rsid w:val="00A26789"/>
    <w:rsid w:val="00A26E6A"/>
    <w:rsid w:val="00A26FC0"/>
    <w:rsid w:val="00A30BE1"/>
    <w:rsid w:val="00A3138F"/>
    <w:rsid w:val="00A32F18"/>
    <w:rsid w:val="00A33DC9"/>
    <w:rsid w:val="00A345BD"/>
    <w:rsid w:val="00A34EED"/>
    <w:rsid w:val="00A40C45"/>
    <w:rsid w:val="00A4158F"/>
    <w:rsid w:val="00A42021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5496E"/>
    <w:rsid w:val="00A613EA"/>
    <w:rsid w:val="00A61AD8"/>
    <w:rsid w:val="00A63420"/>
    <w:rsid w:val="00A6381C"/>
    <w:rsid w:val="00A63C35"/>
    <w:rsid w:val="00A64C07"/>
    <w:rsid w:val="00A65985"/>
    <w:rsid w:val="00A65F7F"/>
    <w:rsid w:val="00A67740"/>
    <w:rsid w:val="00A704F3"/>
    <w:rsid w:val="00A70802"/>
    <w:rsid w:val="00A708F7"/>
    <w:rsid w:val="00A70EFC"/>
    <w:rsid w:val="00A7129D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85F55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019D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3C8"/>
    <w:rsid w:val="00AC0C0B"/>
    <w:rsid w:val="00AC13F4"/>
    <w:rsid w:val="00AC1978"/>
    <w:rsid w:val="00AC24CC"/>
    <w:rsid w:val="00AC2CD8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6FA"/>
    <w:rsid w:val="00AD6F91"/>
    <w:rsid w:val="00AD767A"/>
    <w:rsid w:val="00AD7D98"/>
    <w:rsid w:val="00AE00A5"/>
    <w:rsid w:val="00AE03C9"/>
    <w:rsid w:val="00AE068E"/>
    <w:rsid w:val="00AE0D2A"/>
    <w:rsid w:val="00AE2C30"/>
    <w:rsid w:val="00AE3132"/>
    <w:rsid w:val="00AE39B2"/>
    <w:rsid w:val="00AE7E28"/>
    <w:rsid w:val="00AF008C"/>
    <w:rsid w:val="00AF0254"/>
    <w:rsid w:val="00AF0C72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5A1D"/>
    <w:rsid w:val="00B17DBF"/>
    <w:rsid w:val="00B20299"/>
    <w:rsid w:val="00B20666"/>
    <w:rsid w:val="00B21E93"/>
    <w:rsid w:val="00B24351"/>
    <w:rsid w:val="00B2468B"/>
    <w:rsid w:val="00B2609B"/>
    <w:rsid w:val="00B27400"/>
    <w:rsid w:val="00B27D11"/>
    <w:rsid w:val="00B30029"/>
    <w:rsid w:val="00B304AC"/>
    <w:rsid w:val="00B30D97"/>
    <w:rsid w:val="00B3122D"/>
    <w:rsid w:val="00B32301"/>
    <w:rsid w:val="00B32F8C"/>
    <w:rsid w:val="00B343DF"/>
    <w:rsid w:val="00B34F68"/>
    <w:rsid w:val="00B34FC7"/>
    <w:rsid w:val="00B35C7C"/>
    <w:rsid w:val="00B35FDF"/>
    <w:rsid w:val="00B37061"/>
    <w:rsid w:val="00B370EA"/>
    <w:rsid w:val="00B37966"/>
    <w:rsid w:val="00B37FBE"/>
    <w:rsid w:val="00B43E03"/>
    <w:rsid w:val="00B449C4"/>
    <w:rsid w:val="00B472E9"/>
    <w:rsid w:val="00B479A3"/>
    <w:rsid w:val="00B51C51"/>
    <w:rsid w:val="00B526CA"/>
    <w:rsid w:val="00B55DCC"/>
    <w:rsid w:val="00B55DF1"/>
    <w:rsid w:val="00B56238"/>
    <w:rsid w:val="00B616C9"/>
    <w:rsid w:val="00B6274E"/>
    <w:rsid w:val="00B6312A"/>
    <w:rsid w:val="00B64B26"/>
    <w:rsid w:val="00B64BFF"/>
    <w:rsid w:val="00B64C49"/>
    <w:rsid w:val="00B67DE8"/>
    <w:rsid w:val="00B71E4F"/>
    <w:rsid w:val="00B7210A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8756D"/>
    <w:rsid w:val="00B90066"/>
    <w:rsid w:val="00B90F0A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A2E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C6425"/>
    <w:rsid w:val="00BD3AD9"/>
    <w:rsid w:val="00BD4348"/>
    <w:rsid w:val="00BE0BC8"/>
    <w:rsid w:val="00BE0EED"/>
    <w:rsid w:val="00BE2D3D"/>
    <w:rsid w:val="00BE3EBC"/>
    <w:rsid w:val="00BE4794"/>
    <w:rsid w:val="00BE526B"/>
    <w:rsid w:val="00BE6899"/>
    <w:rsid w:val="00BF159D"/>
    <w:rsid w:val="00BF32C7"/>
    <w:rsid w:val="00BF4928"/>
    <w:rsid w:val="00BF4B47"/>
    <w:rsid w:val="00BF561E"/>
    <w:rsid w:val="00BF56A9"/>
    <w:rsid w:val="00BF6A29"/>
    <w:rsid w:val="00BF74EF"/>
    <w:rsid w:val="00BF78F9"/>
    <w:rsid w:val="00BF7B20"/>
    <w:rsid w:val="00C01589"/>
    <w:rsid w:val="00C01609"/>
    <w:rsid w:val="00C017FD"/>
    <w:rsid w:val="00C02CFA"/>
    <w:rsid w:val="00C02D3A"/>
    <w:rsid w:val="00C067EA"/>
    <w:rsid w:val="00C070DE"/>
    <w:rsid w:val="00C075FB"/>
    <w:rsid w:val="00C10F31"/>
    <w:rsid w:val="00C138C9"/>
    <w:rsid w:val="00C13ACF"/>
    <w:rsid w:val="00C13E3F"/>
    <w:rsid w:val="00C16C75"/>
    <w:rsid w:val="00C16F0B"/>
    <w:rsid w:val="00C17BB0"/>
    <w:rsid w:val="00C212C5"/>
    <w:rsid w:val="00C2145A"/>
    <w:rsid w:val="00C21572"/>
    <w:rsid w:val="00C229D1"/>
    <w:rsid w:val="00C2300F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52FE"/>
    <w:rsid w:val="00C462FE"/>
    <w:rsid w:val="00C46C97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375"/>
    <w:rsid w:val="00C6472A"/>
    <w:rsid w:val="00C653BB"/>
    <w:rsid w:val="00C7021D"/>
    <w:rsid w:val="00C70539"/>
    <w:rsid w:val="00C71ABD"/>
    <w:rsid w:val="00C72DDA"/>
    <w:rsid w:val="00C747A5"/>
    <w:rsid w:val="00C75617"/>
    <w:rsid w:val="00C807CA"/>
    <w:rsid w:val="00C82397"/>
    <w:rsid w:val="00C828CF"/>
    <w:rsid w:val="00C829BB"/>
    <w:rsid w:val="00C839AD"/>
    <w:rsid w:val="00C8569D"/>
    <w:rsid w:val="00C85CAD"/>
    <w:rsid w:val="00C86886"/>
    <w:rsid w:val="00C86FD9"/>
    <w:rsid w:val="00C900DF"/>
    <w:rsid w:val="00C904B3"/>
    <w:rsid w:val="00C91722"/>
    <w:rsid w:val="00C918CD"/>
    <w:rsid w:val="00C91A70"/>
    <w:rsid w:val="00C91AA5"/>
    <w:rsid w:val="00C91F68"/>
    <w:rsid w:val="00C948E2"/>
    <w:rsid w:val="00C94A1D"/>
    <w:rsid w:val="00C94DA1"/>
    <w:rsid w:val="00C94F03"/>
    <w:rsid w:val="00C954B7"/>
    <w:rsid w:val="00C9607F"/>
    <w:rsid w:val="00C97B83"/>
    <w:rsid w:val="00CA263B"/>
    <w:rsid w:val="00CA2B75"/>
    <w:rsid w:val="00CA3A0D"/>
    <w:rsid w:val="00CA4B95"/>
    <w:rsid w:val="00CA688C"/>
    <w:rsid w:val="00CA7AD6"/>
    <w:rsid w:val="00CB2B7E"/>
    <w:rsid w:val="00CC0182"/>
    <w:rsid w:val="00CC101A"/>
    <w:rsid w:val="00CC3697"/>
    <w:rsid w:val="00CC46E5"/>
    <w:rsid w:val="00CC4708"/>
    <w:rsid w:val="00CC6B2C"/>
    <w:rsid w:val="00CD0EC7"/>
    <w:rsid w:val="00CD2EBC"/>
    <w:rsid w:val="00CD30D7"/>
    <w:rsid w:val="00CD364E"/>
    <w:rsid w:val="00CD475E"/>
    <w:rsid w:val="00CD5BEF"/>
    <w:rsid w:val="00CD606C"/>
    <w:rsid w:val="00CD67CD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2C1A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4BE3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066C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7048B"/>
    <w:rsid w:val="00D71918"/>
    <w:rsid w:val="00D72A41"/>
    <w:rsid w:val="00D73FAC"/>
    <w:rsid w:val="00D74838"/>
    <w:rsid w:val="00D752B5"/>
    <w:rsid w:val="00D75E20"/>
    <w:rsid w:val="00D765E7"/>
    <w:rsid w:val="00D80823"/>
    <w:rsid w:val="00D82B27"/>
    <w:rsid w:val="00D832AF"/>
    <w:rsid w:val="00D8437A"/>
    <w:rsid w:val="00D84729"/>
    <w:rsid w:val="00D84E0A"/>
    <w:rsid w:val="00D861E9"/>
    <w:rsid w:val="00D87ED0"/>
    <w:rsid w:val="00D90859"/>
    <w:rsid w:val="00D90E1B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97D57"/>
    <w:rsid w:val="00DA25D7"/>
    <w:rsid w:val="00DA4C8E"/>
    <w:rsid w:val="00DA4E03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1B4"/>
    <w:rsid w:val="00DC351A"/>
    <w:rsid w:val="00DC4A5B"/>
    <w:rsid w:val="00DC4B14"/>
    <w:rsid w:val="00DC4DC3"/>
    <w:rsid w:val="00DC5669"/>
    <w:rsid w:val="00DC772E"/>
    <w:rsid w:val="00DD1B1B"/>
    <w:rsid w:val="00DD4763"/>
    <w:rsid w:val="00DD66F0"/>
    <w:rsid w:val="00DD6D4B"/>
    <w:rsid w:val="00DD6D8E"/>
    <w:rsid w:val="00DD71E2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2"/>
    <w:rsid w:val="00DF77C5"/>
    <w:rsid w:val="00DF7E76"/>
    <w:rsid w:val="00E0058C"/>
    <w:rsid w:val="00E00A3E"/>
    <w:rsid w:val="00E00A7B"/>
    <w:rsid w:val="00E01573"/>
    <w:rsid w:val="00E02797"/>
    <w:rsid w:val="00E02820"/>
    <w:rsid w:val="00E029F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3FA2"/>
    <w:rsid w:val="00E25795"/>
    <w:rsid w:val="00E25805"/>
    <w:rsid w:val="00E30473"/>
    <w:rsid w:val="00E31710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2C3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2B9"/>
    <w:rsid w:val="00E66366"/>
    <w:rsid w:val="00E70640"/>
    <w:rsid w:val="00E70851"/>
    <w:rsid w:val="00E7169C"/>
    <w:rsid w:val="00E72333"/>
    <w:rsid w:val="00E73D18"/>
    <w:rsid w:val="00E7574C"/>
    <w:rsid w:val="00E76981"/>
    <w:rsid w:val="00E76995"/>
    <w:rsid w:val="00E769EE"/>
    <w:rsid w:val="00E76B45"/>
    <w:rsid w:val="00E8062F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35B"/>
    <w:rsid w:val="00EA0743"/>
    <w:rsid w:val="00EA0CA7"/>
    <w:rsid w:val="00EA0FE1"/>
    <w:rsid w:val="00EA1B43"/>
    <w:rsid w:val="00EA31C1"/>
    <w:rsid w:val="00EA5EB5"/>
    <w:rsid w:val="00EA71ED"/>
    <w:rsid w:val="00EB0142"/>
    <w:rsid w:val="00EB1530"/>
    <w:rsid w:val="00EB17A3"/>
    <w:rsid w:val="00EB3378"/>
    <w:rsid w:val="00EB38AF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76E"/>
    <w:rsid w:val="00ED2D1E"/>
    <w:rsid w:val="00ED459C"/>
    <w:rsid w:val="00ED55AB"/>
    <w:rsid w:val="00ED58E3"/>
    <w:rsid w:val="00ED5C33"/>
    <w:rsid w:val="00ED5E38"/>
    <w:rsid w:val="00ED61FF"/>
    <w:rsid w:val="00ED6DD7"/>
    <w:rsid w:val="00EE1E7E"/>
    <w:rsid w:val="00EE226D"/>
    <w:rsid w:val="00EE3DEB"/>
    <w:rsid w:val="00EE581D"/>
    <w:rsid w:val="00EE5AFE"/>
    <w:rsid w:val="00EE6E44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EF76A9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20C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522"/>
    <w:rsid w:val="00F23D05"/>
    <w:rsid w:val="00F2483B"/>
    <w:rsid w:val="00F24CAD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318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47331"/>
    <w:rsid w:val="00F50213"/>
    <w:rsid w:val="00F51C3C"/>
    <w:rsid w:val="00F53119"/>
    <w:rsid w:val="00F53444"/>
    <w:rsid w:val="00F5485C"/>
    <w:rsid w:val="00F55B35"/>
    <w:rsid w:val="00F55CC6"/>
    <w:rsid w:val="00F56CCC"/>
    <w:rsid w:val="00F57693"/>
    <w:rsid w:val="00F576BA"/>
    <w:rsid w:val="00F57E46"/>
    <w:rsid w:val="00F603D1"/>
    <w:rsid w:val="00F60B2F"/>
    <w:rsid w:val="00F61901"/>
    <w:rsid w:val="00F63ACD"/>
    <w:rsid w:val="00F64AD3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7AA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0827"/>
    <w:rsid w:val="00FC0C2A"/>
    <w:rsid w:val="00FC1510"/>
    <w:rsid w:val="00FC1BB2"/>
    <w:rsid w:val="00FC3CF6"/>
    <w:rsid w:val="00FC5224"/>
    <w:rsid w:val="00FC5595"/>
    <w:rsid w:val="00FC60A5"/>
    <w:rsid w:val="00FC69E8"/>
    <w:rsid w:val="00FD0009"/>
    <w:rsid w:val="00FD0F1E"/>
    <w:rsid w:val="00FD2D18"/>
    <w:rsid w:val="00FD5D06"/>
    <w:rsid w:val="00FD7436"/>
    <w:rsid w:val="00FD7489"/>
    <w:rsid w:val="00FD74DB"/>
    <w:rsid w:val="00FD7765"/>
    <w:rsid w:val="00FE156A"/>
    <w:rsid w:val="00FE1C35"/>
    <w:rsid w:val="00FE44C5"/>
    <w:rsid w:val="00FE5B11"/>
    <w:rsid w:val="00FE5DB7"/>
    <w:rsid w:val="00FF0DB7"/>
    <w:rsid w:val="00FF0E97"/>
    <w:rsid w:val="00FF1056"/>
    <w:rsid w:val="00FF1B27"/>
    <w:rsid w:val="00FF238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74ABB"/>
  <w15:docId w15:val="{F252B804-8FCC-4FC9-819B-4F46A7D9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E79"/>
  </w:style>
  <w:style w:type="paragraph" w:styleId="Naslov1">
    <w:name w:val="heading 1"/>
    <w:basedOn w:val="Normal"/>
    <w:next w:val="Normal"/>
    <w:link w:val="Naslov1Char"/>
    <w:uiPriority w:val="9"/>
    <w:qFormat/>
    <w:rsid w:val="00591A99"/>
    <w:pPr>
      <w:keepNext/>
      <w:keepLines/>
      <w:numPr>
        <w:numId w:val="3"/>
      </w:numPr>
      <w:spacing w:before="360" w:after="120" w:line="276" w:lineRule="auto"/>
      <w:ind w:left="0" w:firstLine="0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5C4589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1A99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5C4589"/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5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  <w:style w:type="table" w:customStyle="1" w:styleId="Reetkatablice7">
    <w:name w:val="Rešetka tablice7"/>
    <w:basedOn w:val="Obinatablica"/>
    <w:next w:val="Reetkatablice"/>
    <w:uiPriority w:val="39"/>
    <w:rsid w:val="00A659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082E9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E051B"/>
    <w:rPr>
      <w:color w:val="808080"/>
    </w:rPr>
  </w:style>
  <w:style w:type="table" w:customStyle="1" w:styleId="Reetkatablice11">
    <w:name w:val="Rešetka tablice11"/>
    <w:basedOn w:val="Obinatablica"/>
    <w:next w:val="Reetkatablice"/>
    <w:uiPriority w:val="59"/>
    <w:rsid w:val="00962B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2">
    <w:name w:val="Odlomak popisa12"/>
    <w:basedOn w:val="Normal"/>
    <w:qFormat/>
    <w:rsid w:val="004A47D8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1760E5753F04D9006A5481C44FCFA" ma:contentTypeVersion="7" ma:contentTypeDescription="Create a new document." ma:contentTypeScope="" ma:versionID="95efeaa84e35e081e644600ef4ea2b88">
  <xsd:schema xmlns:xsd="http://www.w3.org/2001/XMLSchema" xmlns:xs="http://www.w3.org/2001/XMLSchema" xmlns:p="http://schemas.microsoft.com/office/2006/metadata/properties" xmlns:ns3="5977cdc4-4eba-44dc-b95c-3be0ae7f72cf" xmlns:ns4="c5d4adfb-67b9-43b5-bd7c-43dd48736563" targetNamespace="http://schemas.microsoft.com/office/2006/metadata/properties" ma:root="true" ma:fieldsID="a98f1ed76ea56177a33b954eab4c69c7" ns3:_="" ns4:_="">
    <xsd:import namespace="5977cdc4-4eba-44dc-b95c-3be0ae7f72cf"/>
    <xsd:import namespace="c5d4adfb-67b9-43b5-bd7c-43dd48736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7cdc4-4eba-44dc-b95c-3be0ae7f7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4adfb-67b9-43b5-bd7c-43dd48736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F0F54-09CC-4A65-ADA7-A4537B847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15110-5B08-42F2-AD7A-447423C3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7cdc4-4eba-44dc-b95c-3be0ae7f72cf"/>
    <ds:schemaRef ds:uri="c5d4adfb-67b9-43b5-bd7c-43dd48736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BC327-8844-4B60-8DBE-5BD0DBC9B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4A12D-699C-4AB4-AACE-32D42C21BC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</dc:creator>
  <cp:keywords/>
  <dc:description/>
  <cp:lastModifiedBy>Opcina Sračinec</cp:lastModifiedBy>
  <cp:revision>3</cp:revision>
  <cp:lastPrinted>2024-04-03T11:18:00Z</cp:lastPrinted>
  <dcterms:created xsi:type="dcterms:W3CDTF">2024-04-05T07:45:00Z</dcterms:created>
  <dcterms:modified xsi:type="dcterms:W3CDTF">2024-04-05T07:45:00Z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0x01010095B1760E5753F04D9006A5481C44FCFA</vt:lpwstr>
  </property>
</Properties>
</file>